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C7ECD" w14:textId="6EEE6129" w:rsidR="00B7585C" w:rsidRPr="00B7585C" w:rsidRDefault="00B7585C" w:rsidP="00B7585C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left"/>
        <w:textAlignment w:val="auto"/>
        <w:rPr>
          <w:rFonts w:eastAsia="SimSun" w:cs="Arial"/>
          <w:b/>
          <w:sz w:val="24"/>
          <w:szCs w:val="24"/>
        </w:rPr>
      </w:pPr>
      <w:r w:rsidRPr="00B7585C">
        <w:rPr>
          <w:rFonts w:eastAsia="SimSun"/>
          <w:b/>
          <w:noProof/>
          <w:sz w:val="24"/>
          <w:lang w:eastAsia="en-US"/>
        </w:rPr>
        <w:t>3GPP TSG-</w:t>
      </w:r>
      <w:r w:rsidRPr="00B7585C">
        <w:rPr>
          <w:rFonts w:eastAsia="SimSun" w:hint="eastAsia"/>
          <w:b/>
          <w:noProof/>
          <w:sz w:val="24"/>
          <w:lang w:eastAsia="en-US"/>
        </w:rPr>
        <w:t>RAN WG2</w:t>
      </w:r>
      <w:r w:rsidRPr="00B7585C">
        <w:rPr>
          <w:rFonts w:eastAsia="SimSun"/>
          <w:b/>
          <w:noProof/>
          <w:sz w:val="24"/>
          <w:lang w:eastAsia="en-US"/>
        </w:rPr>
        <w:t xml:space="preserve"> Meeting 108</w:t>
      </w:r>
      <w:r w:rsidRPr="00B7585C">
        <w:rPr>
          <w:rFonts w:eastAsia="SimSun" w:cs="Arial"/>
          <w:b/>
          <w:sz w:val="24"/>
          <w:szCs w:val="24"/>
          <w:lang w:eastAsia="en-US"/>
        </w:rPr>
        <w:tab/>
      </w:r>
      <w:r w:rsidR="00496991" w:rsidRPr="00496991">
        <w:rPr>
          <w:rFonts w:eastAsia="SimSun" w:cs="Arial"/>
          <w:b/>
          <w:sz w:val="24"/>
          <w:szCs w:val="24"/>
        </w:rPr>
        <w:t>R2-1915146</w:t>
      </w:r>
    </w:p>
    <w:p w14:paraId="3DECC4AC" w14:textId="1B3885CD" w:rsidR="00B7585C" w:rsidRPr="00B7585C" w:rsidRDefault="00947025" w:rsidP="00B7585C">
      <w:pPr>
        <w:tabs>
          <w:tab w:val="left" w:pos="1985"/>
        </w:tabs>
        <w:rPr>
          <w:rFonts w:cs="Arial"/>
          <w:b/>
          <w:sz w:val="22"/>
          <w:szCs w:val="22"/>
          <w:lang w:eastAsia="en-GB"/>
        </w:rPr>
      </w:pPr>
      <w:r>
        <w:rPr>
          <w:rFonts w:eastAsia="SimSun" w:cs="Arial"/>
          <w:b/>
          <w:sz w:val="24"/>
          <w:lang w:eastAsia="en-US"/>
        </w:rPr>
        <w:t>Reno, USA, 18th - 22th November</w:t>
      </w:r>
      <w:r w:rsidR="00B7585C" w:rsidRPr="00B7585C">
        <w:rPr>
          <w:rFonts w:eastAsia="SimSun" w:cs="Arial"/>
          <w:b/>
          <w:sz w:val="24"/>
          <w:lang w:eastAsia="en-US"/>
        </w:rPr>
        <w:t xml:space="preserve"> 2019</w:t>
      </w:r>
      <w:r w:rsidR="00B7585C" w:rsidRPr="00B7585C">
        <w:rPr>
          <w:rFonts w:cs="Arial"/>
          <w:b/>
          <w:sz w:val="22"/>
          <w:szCs w:val="22"/>
          <w:lang w:eastAsia="en-GB"/>
        </w:rPr>
        <w:t xml:space="preserve">                                    </w:t>
      </w:r>
    </w:p>
    <w:p w14:paraId="32292887" w14:textId="74B90DD7" w:rsidR="00C829BD" w:rsidRPr="002F55ED" w:rsidRDefault="00C829BD" w:rsidP="00B7585C">
      <w:pPr>
        <w:tabs>
          <w:tab w:val="left" w:pos="1985"/>
        </w:tabs>
        <w:rPr>
          <w:rFonts w:cs="Arial"/>
          <w:b/>
          <w:sz w:val="22"/>
          <w:szCs w:val="22"/>
        </w:rPr>
      </w:pPr>
      <w:r w:rsidRPr="002F55ED">
        <w:rPr>
          <w:rFonts w:cs="Arial"/>
          <w:b/>
          <w:sz w:val="22"/>
          <w:szCs w:val="22"/>
          <w:lang w:eastAsia="en-GB"/>
        </w:rPr>
        <w:t>Agenda Item:</w:t>
      </w:r>
      <w:r w:rsidRPr="002F55ED">
        <w:rPr>
          <w:rFonts w:cs="Arial"/>
          <w:b/>
          <w:sz w:val="22"/>
          <w:szCs w:val="22"/>
          <w:lang w:eastAsia="en-GB"/>
        </w:rPr>
        <w:tab/>
      </w:r>
      <w:r w:rsidR="00552DB1" w:rsidRPr="002F55ED">
        <w:rPr>
          <w:rFonts w:cs="Arial"/>
          <w:b/>
          <w:sz w:val="22"/>
          <w:szCs w:val="22"/>
          <w:lang w:eastAsia="en-GB"/>
        </w:rPr>
        <w:t>6</w:t>
      </w:r>
      <w:r w:rsidRPr="002F55ED">
        <w:rPr>
          <w:rFonts w:cs="Arial"/>
          <w:b/>
          <w:sz w:val="22"/>
          <w:szCs w:val="22"/>
          <w:lang w:eastAsia="en-GB"/>
        </w:rPr>
        <w:t>.2.</w:t>
      </w:r>
      <w:r w:rsidR="00947025" w:rsidRPr="002F55ED">
        <w:rPr>
          <w:rFonts w:cs="Arial"/>
          <w:b/>
          <w:sz w:val="22"/>
          <w:szCs w:val="22"/>
          <w:lang w:eastAsia="en-GB"/>
        </w:rPr>
        <w:t>3</w:t>
      </w:r>
      <w:r w:rsidR="00552DB1" w:rsidRPr="002F55ED">
        <w:rPr>
          <w:rFonts w:cs="Arial"/>
          <w:b/>
          <w:sz w:val="22"/>
          <w:szCs w:val="22"/>
          <w:lang w:eastAsia="en-GB"/>
        </w:rPr>
        <w:t>.</w:t>
      </w:r>
      <w:r w:rsidR="00947025" w:rsidRPr="002F55ED">
        <w:rPr>
          <w:rFonts w:cs="Arial"/>
          <w:b/>
          <w:sz w:val="22"/>
          <w:szCs w:val="22"/>
          <w:lang w:eastAsia="en-GB"/>
        </w:rPr>
        <w:t>2</w:t>
      </w:r>
    </w:p>
    <w:p w14:paraId="700486ED" w14:textId="77777777" w:rsidR="00C829BD" w:rsidRPr="002F55ED" w:rsidRDefault="00C829BD" w:rsidP="00C829BD">
      <w:pPr>
        <w:tabs>
          <w:tab w:val="left" w:pos="1985"/>
        </w:tabs>
        <w:rPr>
          <w:rFonts w:cs="Arial"/>
          <w:b/>
          <w:sz w:val="22"/>
          <w:szCs w:val="22"/>
        </w:rPr>
      </w:pPr>
      <w:r w:rsidRPr="002F55ED">
        <w:rPr>
          <w:rFonts w:cs="Arial"/>
          <w:b/>
          <w:sz w:val="22"/>
          <w:szCs w:val="22"/>
          <w:lang w:eastAsia="en-GB"/>
        </w:rPr>
        <w:t>Source:</w:t>
      </w:r>
      <w:r w:rsidRPr="002F55ED">
        <w:rPr>
          <w:rFonts w:cs="Arial"/>
          <w:b/>
          <w:sz w:val="22"/>
          <w:szCs w:val="22"/>
        </w:rPr>
        <w:t xml:space="preserve"> </w:t>
      </w:r>
      <w:r w:rsidRPr="002F55ED">
        <w:rPr>
          <w:rFonts w:cs="Arial"/>
          <w:b/>
          <w:sz w:val="22"/>
          <w:szCs w:val="22"/>
        </w:rPr>
        <w:tab/>
      </w:r>
      <w:bookmarkStart w:id="0" w:name="OLE_LINK12"/>
      <w:r w:rsidRPr="002F55ED">
        <w:rPr>
          <w:rFonts w:cs="Arial"/>
          <w:b/>
          <w:sz w:val="22"/>
          <w:szCs w:val="22"/>
          <w:lang w:eastAsia="en-GB"/>
        </w:rPr>
        <w:t>Huawei, HiSilicon</w:t>
      </w:r>
      <w:bookmarkEnd w:id="0"/>
    </w:p>
    <w:p w14:paraId="78B92D2A" w14:textId="058630CA" w:rsidR="00C829BD" w:rsidRPr="002F55ED" w:rsidRDefault="00C829BD" w:rsidP="00C829BD">
      <w:pPr>
        <w:ind w:left="1985" w:hanging="1985"/>
        <w:rPr>
          <w:rFonts w:cs="Arial"/>
          <w:b/>
          <w:sz w:val="22"/>
          <w:szCs w:val="22"/>
        </w:rPr>
      </w:pPr>
      <w:r w:rsidRPr="002F55ED">
        <w:rPr>
          <w:rFonts w:cs="Arial"/>
          <w:b/>
          <w:sz w:val="22"/>
          <w:szCs w:val="22"/>
          <w:lang w:eastAsia="en-GB"/>
        </w:rPr>
        <w:t>Title:</w:t>
      </w:r>
      <w:r w:rsidRPr="002F55ED">
        <w:rPr>
          <w:rFonts w:cs="Arial"/>
          <w:b/>
          <w:sz w:val="22"/>
          <w:szCs w:val="22"/>
        </w:rPr>
        <w:t xml:space="preserve"> </w:t>
      </w:r>
      <w:r w:rsidRPr="002F55ED">
        <w:rPr>
          <w:rFonts w:cs="Arial"/>
          <w:b/>
          <w:sz w:val="22"/>
          <w:szCs w:val="22"/>
        </w:rPr>
        <w:tab/>
      </w:r>
      <w:r w:rsidRPr="002F55ED">
        <w:rPr>
          <w:rFonts w:cs="Arial"/>
          <w:b/>
          <w:sz w:val="22"/>
          <w:szCs w:val="22"/>
          <w:lang w:eastAsia="en-GB"/>
        </w:rPr>
        <w:t xml:space="preserve">Discussion on </w:t>
      </w:r>
      <w:r w:rsidR="00BA04E7" w:rsidRPr="002F55ED">
        <w:rPr>
          <w:rFonts w:cs="Arial"/>
          <w:b/>
          <w:sz w:val="22"/>
          <w:szCs w:val="22"/>
          <w:lang w:eastAsia="en-GB"/>
        </w:rPr>
        <w:t>MIB</w:t>
      </w:r>
      <w:r w:rsidR="00B7585C" w:rsidRPr="002F55ED">
        <w:rPr>
          <w:rFonts w:cs="Arial"/>
          <w:b/>
          <w:sz w:val="22"/>
          <w:szCs w:val="22"/>
          <w:lang w:eastAsia="en-GB"/>
        </w:rPr>
        <w:t>/</w:t>
      </w:r>
      <w:r w:rsidR="00BA04E7" w:rsidRPr="002F55ED">
        <w:rPr>
          <w:rFonts w:cs="Arial"/>
          <w:b/>
          <w:sz w:val="22"/>
          <w:szCs w:val="22"/>
          <w:lang w:eastAsia="en-GB"/>
        </w:rPr>
        <w:t>SIB</w:t>
      </w:r>
      <w:r w:rsidR="00B7585C" w:rsidRPr="002F55ED">
        <w:rPr>
          <w:rFonts w:cs="Arial"/>
          <w:b/>
          <w:sz w:val="22"/>
          <w:szCs w:val="22"/>
          <w:lang w:eastAsia="en-GB"/>
        </w:rPr>
        <w:t>1</w:t>
      </w:r>
      <w:r w:rsidR="00BA04E7" w:rsidRPr="002F55ED">
        <w:rPr>
          <w:rFonts w:cs="Arial"/>
          <w:b/>
          <w:sz w:val="22"/>
          <w:szCs w:val="22"/>
          <w:lang w:eastAsia="en-GB"/>
        </w:rPr>
        <w:t xml:space="preserve"> acquisition failure</w:t>
      </w:r>
    </w:p>
    <w:p w14:paraId="73069E9D" w14:textId="77777777" w:rsidR="00C829BD" w:rsidRPr="002F55ED" w:rsidRDefault="00C829BD" w:rsidP="00C829BD">
      <w:pPr>
        <w:tabs>
          <w:tab w:val="left" w:pos="1985"/>
        </w:tabs>
        <w:rPr>
          <w:rFonts w:cs="Arial"/>
          <w:b/>
          <w:sz w:val="22"/>
          <w:szCs w:val="22"/>
        </w:rPr>
      </w:pPr>
      <w:r w:rsidRPr="002F55ED">
        <w:rPr>
          <w:rFonts w:cs="Arial"/>
          <w:b/>
          <w:sz w:val="22"/>
          <w:szCs w:val="22"/>
          <w:lang w:eastAsia="en-GB"/>
        </w:rPr>
        <w:t>Document for:</w:t>
      </w:r>
      <w:r w:rsidRPr="002F55ED">
        <w:rPr>
          <w:rFonts w:cs="Arial"/>
          <w:b/>
          <w:sz w:val="22"/>
          <w:szCs w:val="22"/>
        </w:rPr>
        <w:tab/>
      </w:r>
      <w:r w:rsidRPr="002F55ED">
        <w:rPr>
          <w:rFonts w:cs="Arial"/>
          <w:b/>
          <w:sz w:val="22"/>
          <w:szCs w:val="22"/>
          <w:lang w:eastAsia="en-GB"/>
        </w:rPr>
        <w:t>Discussion and decision</w:t>
      </w:r>
    </w:p>
    <w:p w14:paraId="5FFFDEB3" w14:textId="77777777" w:rsidR="00C829BD" w:rsidRPr="0068529C" w:rsidRDefault="00C829BD" w:rsidP="00C829BD">
      <w:pPr>
        <w:pStyle w:val="Heading1"/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</w:pPr>
      <w:r w:rsidRPr="0068529C">
        <w:t>Introduction</w:t>
      </w:r>
    </w:p>
    <w:p w14:paraId="4D6BB1AB" w14:textId="2445B1DA" w:rsidR="00BA04E7" w:rsidRPr="00BA04E7" w:rsidRDefault="00BA04E7" w:rsidP="00C829BD">
      <w:pPr>
        <w:jc w:val="left"/>
        <w:rPr>
          <w:rFonts w:cs="Arial"/>
          <w:sz w:val="22"/>
          <w:szCs w:val="22"/>
        </w:rPr>
      </w:pPr>
      <w:r w:rsidRPr="00BA04E7">
        <w:rPr>
          <w:rFonts w:cs="Arial"/>
          <w:sz w:val="22"/>
          <w:szCs w:val="22"/>
        </w:rPr>
        <w:t>In this contribution, we discuss MIB/SIB</w:t>
      </w:r>
      <w:r>
        <w:rPr>
          <w:rFonts w:cs="Arial"/>
          <w:sz w:val="22"/>
          <w:szCs w:val="22"/>
        </w:rPr>
        <w:t>1</w:t>
      </w:r>
      <w:r w:rsidRPr="00BA04E7">
        <w:rPr>
          <w:rFonts w:cs="Arial"/>
          <w:sz w:val="22"/>
          <w:szCs w:val="22"/>
        </w:rPr>
        <w:t xml:space="preserve"> acquisition failure for NR-U.</w:t>
      </w:r>
    </w:p>
    <w:p w14:paraId="151B8626" w14:textId="726A0534" w:rsidR="00C829BD" w:rsidRDefault="00BA04E7" w:rsidP="00C829BD">
      <w:pPr>
        <w:pStyle w:val="Heading1"/>
        <w:numPr>
          <w:ilvl w:val="0"/>
          <w:numId w:val="11"/>
        </w:numPr>
        <w:overflowPunct/>
        <w:autoSpaceDE/>
        <w:autoSpaceDN/>
        <w:adjustRightInd/>
        <w:ind w:left="425" w:hanging="425"/>
        <w:textAlignment w:val="auto"/>
      </w:pPr>
      <w:r>
        <w:t>Discussion</w:t>
      </w:r>
    </w:p>
    <w:p w14:paraId="02FA5A29" w14:textId="6C5C5F20" w:rsidR="00BA04E7" w:rsidRPr="00BA04E7" w:rsidRDefault="00BA04E7" w:rsidP="00BA04E7">
      <w:pPr>
        <w:rPr>
          <w:sz w:val="22"/>
          <w:szCs w:val="22"/>
        </w:rPr>
      </w:pPr>
      <w:r w:rsidRPr="00BA04E7">
        <w:rPr>
          <w:sz w:val="22"/>
          <w:szCs w:val="22"/>
        </w:rPr>
        <w:t xml:space="preserve">In </w:t>
      </w:r>
      <w:r w:rsidR="00AE6A5E">
        <w:rPr>
          <w:sz w:val="22"/>
          <w:szCs w:val="22"/>
        </w:rPr>
        <w:t>[1]</w:t>
      </w:r>
      <w:r w:rsidRPr="00BA04E7">
        <w:rPr>
          <w:sz w:val="22"/>
          <w:szCs w:val="22"/>
        </w:rPr>
        <w:t>, the following requirement is specified.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04E7" w:rsidRPr="00BA04E7" w14:paraId="491F041C" w14:textId="77777777" w:rsidTr="00BA04E7">
        <w:tc>
          <w:tcPr>
            <w:tcW w:w="9629" w:type="dxa"/>
          </w:tcPr>
          <w:p w14:paraId="2B0CDD95" w14:textId="77777777" w:rsidR="00BA04E7" w:rsidRPr="00BA04E7" w:rsidRDefault="00BA04E7" w:rsidP="00BA04E7">
            <w:pPr>
              <w:pStyle w:val="B1"/>
              <w:spacing w:after="0"/>
              <w:rPr>
                <w:rFonts w:ascii="Arial" w:hAnsi="Arial" w:cs="Arial"/>
                <w:lang w:eastAsia="ja-JP"/>
              </w:rPr>
            </w:pPr>
            <w:r w:rsidRPr="00BA04E7">
              <w:rPr>
                <w:rFonts w:ascii="Arial" w:hAnsi="Arial" w:cs="Arial"/>
                <w:lang w:eastAsia="ja-JP"/>
              </w:rPr>
              <w:t>-</w:t>
            </w:r>
            <w:r w:rsidRPr="00BA04E7">
              <w:rPr>
                <w:rFonts w:ascii="Arial" w:hAnsi="Arial" w:cs="Arial"/>
                <w:lang w:eastAsia="ja-JP"/>
              </w:rPr>
              <w:tab/>
              <w:t xml:space="preserve">If the cell is to be treated as if the cell status is "barred" </w:t>
            </w:r>
            <w:r w:rsidRPr="00BA04E7">
              <w:rPr>
                <w:rFonts w:ascii="Arial" w:hAnsi="Arial" w:cs="Arial"/>
                <w:highlight w:val="yellow"/>
                <w:lang w:eastAsia="ja-JP"/>
              </w:rPr>
              <w:t xml:space="preserve">due to being </w:t>
            </w:r>
            <w:r w:rsidRPr="00BA04E7">
              <w:rPr>
                <w:rFonts w:ascii="Arial" w:hAnsi="Arial" w:cs="Arial"/>
                <w:highlight w:val="yellow"/>
              </w:rPr>
              <w:t xml:space="preserve">unable to acquire the </w:t>
            </w:r>
            <w:r w:rsidRPr="00BA04E7">
              <w:rPr>
                <w:rFonts w:ascii="Arial" w:hAnsi="Arial" w:cs="Arial"/>
                <w:i/>
                <w:highlight w:val="yellow"/>
              </w:rPr>
              <w:t>MIB</w:t>
            </w:r>
            <w:r w:rsidRPr="00BA04E7">
              <w:rPr>
                <w:rFonts w:ascii="Arial" w:hAnsi="Arial" w:cs="Arial"/>
                <w:lang w:eastAsia="ja-JP"/>
              </w:rPr>
              <w:t>:</w:t>
            </w:r>
          </w:p>
          <w:p w14:paraId="279D6A62" w14:textId="77777777" w:rsidR="00BA04E7" w:rsidRPr="00BA04E7" w:rsidRDefault="00BA04E7" w:rsidP="00BA04E7">
            <w:pPr>
              <w:pStyle w:val="B2"/>
              <w:spacing w:after="0"/>
              <w:rPr>
                <w:rFonts w:ascii="Arial" w:hAnsi="Arial" w:cs="Arial"/>
                <w:lang w:eastAsia="ja-JP"/>
              </w:rPr>
            </w:pPr>
            <w:r w:rsidRPr="00BA04E7">
              <w:rPr>
                <w:rFonts w:ascii="Arial" w:hAnsi="Arial" w:cs="Arial"/>
                <w:lang w:eastAsia="ja-JP"/>
              </w:rPr>
              <w:t>-</w:t>
            </w:r>
            <w:r w:rsidRPr="00BA04E7">
              <w:rPr>
                <w:rFonts w:ascii="Arial" w:hAnsi="Arial" w:cs="Arial"/>
                <w:lang w:eastAsia="ja-JP"/>
              </w:rPr>
              <w:tab/>
              <w:t>the UE may exclude the barred cell as a candidate for cell selection/reselection for up to 300 seconds.</w:t>
            </w:r>
          </w:p>
          <w:p w14:paraId="5D06EF7E" w14:textId="77777777" w:rsidR="00BA04E7" w:rsidRPr="00BA04E7" w:rsidRDefault="00BA04E7" w:rsidP="00BA04E7">
            <w:pPr>
              <w:pStyle w:val="B2"/>
              <w:spacing w:after="0"/>
              <w:rPr>
                <w:rFonts w:ascii="Arial" w:hAnsi="Arial" w:cs="Arial"/>
              </w:rPr>
            </w:pPr>
            <w:r w:rsidRPr="00BA04E7">
              <w:rPr>
                <w:rFonts w:ascii="Arial" w:hAnsi="Arial" w:cs="Arial"/>
              </w:rPr>
              <w:t>-</w:t>
            </w:r>
            <w:r w:rsidRPr="00BA04E7">
              <w:rPr>
                <w:rFonts w:ascii="Arial" w:hAnsi="Arial" w:cs="Arial"/>
              </w:rPr>
              <w:tab/>
              <w:t>the UE may select another cell on the same frequency if the selection criteria are fulfilled.</w:t>
            </w:r>
          </w:p>
          <w:p w14:paraId="6E1E8FF5" w14:textId="77777777" w:rsidR="00BA04E7" w:rsidRPr="00BA04E7" w:rsidRDefault="00BA04E7" w:rsidP="00BA04E7">
            <w:pPr>
              <w:pStyle w:val="B1"/>
              <w:spacing w:after="0"/>
              <w:rPr>
                <w:rFonts w:ascii="Arial" w:hAnsi="Arial" w:cs="Arial"/>
                <w:lang w:eastAsia="ja-JP"/>
              </w:rPr>
            </w:pPr>
            <w:r w:rsidRPr="00BA04E7">
              <w:rPr>
                <w:rFonts w:ascii="Arial" w:hAnsi="Arial" w:cs="Arial"/>
                <w:lang w:eastAsia="ja-JP"/>
              </w:rPr>
              <w:t>-</w:t>
            </w:r>
            <w:r w:rsidRPr="00BA04E7">
              <w:rPr>
                <w:rFonts w:ascii="Arial" w:hAnsi="Arial" w:cs="Arial"/>
                <w:lang w:eastAsia="ja-JP"/>
              </w:rPr>
              <w:tab/>
              <w:t>else:</w:t>
            </w:r>
          </w:p>
          <w:p w14:paraId="2585AC62" w14:textId="77777777" w:rsidR="00BA04E7" w:rsidRPr="00BA04E7" w:rsidRDefault="00BA04E7" w:rsidP="00BA04E7">
            <w:pPr>
              <w:pStyle w:val="B2"/>
              <w:spacing w:after="0"/>
              <w:rPr>
                <w:rFonts w:ascii="Arial" w:eastAsia="Malgun Gothic" w:hAnsi="Arial" w:cs="Arial"/>
                <w:lang w:eastAsia="ko-KR"/>
              </w:rPr>
            </w:pPr>
            <w:r w:rsidRPr="00BA04E7">
              <w:rPr>
                <w:rFonts w:ascii="Arial" w:eastAsia="Malgun Gothic" w:hAnsi="Arial" w:cs="Arial"/>
              </w:rPr>
              <w:t>-</w:t>
            </w:r>
            <w:r w:rsidRPr="00BA04E7">
              <w:rPr>
                <w:rFonts w:ascii="Arial" w:eastAsia="Malgun Gothic" w:hAnsi="Arial" w:cs="Arial"/>
              </w:rPr>
              <w:tab/>
              <w:t xml:space="preserve">If </w:t>
            </w:r>
            <w:r w:rsidRPr="00BA04E7">
              <w:rPr>
                <w:rFonts w:ascii="Arial" w:eastAsia="Malgun Gothic" w:hAnsi="Arial" w:cs="Arial"/>
                <w:lang w:eastAsia="ko-KR"/>
              </w:rPr>
              <w:t xml:space="preserve">the cell is to be treated as if the cell status is </w:t>
            </w:r>
            <w:r w:rsidRPr="00BA04E7">
              <w:rPr>
                <w:rFonts w:ascii="Arial" w:eastAsia="Malgun Gothic" w:hAnsi="Arial" w:cs="Arial"/>
              </w:rPr>
              <w:t>"</w:t>
            </w:r>
            <w:r w:rsidRPr="00BA04E7">
              <w:rPr>
                <w:rFonts w:ascii="Arial" w:eastAsia="Malgun Gothic" w:hAnsi="Arial" w:cs="Arial"/>
                <w:lang w:eastAsia="ko-KR"/>
              </w:rPr>
              <w:t>barred</w:t>
            </w:r>
            <w:r w:rsidRPr="00BA04E7">
              <w:rPr>
                <w:rFonts w:ascii="Arial" w:eastAsia="Malgun Gothic" w:hAnsi="Arial" w:cs="Arial"/>
              </w:rPr>
              <w:t>"</w:t>
            </w:r>
            <w:r w:rsidRPr="00BA04E7">
              <w:rPr>
                <w:rFonts w:ascii="Arial" w:eastAsia="Malgun Gothic" w:hAnsi="Arial" w:cs="Arial"/>
                <w:lang w:eastAsia="ko-KR"/>
              </w:rPr>
              <w:t xml:space="preserve"> </w:t>
            </w:r>
            <w:r w:rsidRPr="00BA04E7">
              <w:rPr>
                <w:rFonts w:ascii="Arial" w:eastAsia="Malgun Gothic" w:hAnsi="Arial" w:cs="Arial"/>
                <w:highlight w:val="yellow"/>
                <w:lang w:eastAsia="ko-KR"/>
              </w:rPr>
              <w:t xml:space="preserve">due to being unable to acquire the </w:t>
            </w:r>
            <w:r w:rsidRPr="00BA04E7">
              <w:rPr>
                <w:rFonts w:ascii="Arial" w:eastAsia="Malgun Gothic" w:hAnsi="Arial" w:cs="Arial"/>
                <w:i/>
                <w:highlight w:val="yellow"/>
                <w:lang w:eastAsia="ko-KR"/>
              </w:rPr>
              <w:t>SIB1</w:t>
            </w:r>
            <w:r w:rsidRPr="00BA04E7">
              <w:rPr>
                <w:rFonts w:ascii="Arial" w:eastAsia="Malgun Gothic" w:hAnsi="Arial" w:cs="Arial"/>
                <w:i/>
                <w:lang w:eastAsia="ko-KR"/>
              </w:rPr>
              <w:t xml:space="preserve"> </w:t>
            </w:r>
            <w:r w:rsidRPr="00BA04E7">
              <w:rPr>
                <w:rFonts w:ascii="Arial" w:eastAsia="Malgun Gothic" w:hAnsi="Arial" w:cs="Arial"/>
                <w:lang w:eastAsia="ko-KR"/>
              </w:rPr>
              <w:t xml:space="preserve">or due to </w:t>
            </w:r>
            <w:r w:rsidRPr="00BA04E7">
              <w:rPr>
                <w:rFonts w:ascii="Arial" w:hAnsi="Arial" w:cs="Arial"/>
                <w:i/>
              </w:rPr>
              <w:t xml:space="preserve">trackingAreaCode </w:t>
            </w:r>
            <w:r w:rsidRPr="00BA04E7">
              <w:rPr>
                <w:rFonts w:ascii="Arial" w:hAnsi="Arial" w:cs="Arial"/>
              </w:rPr>
              <w:t xml:space="preserve">being absent </w:t>
            </w:r>
            <w:r w:rsidRPr="00BA04E7">
              <w:rPr>
                <w:rFonts w:ascii="Arial" w:hAnsi="Arial" w:cs="Arial"/>
                <w:lang w:eastAsia="ja-JP"/>
              </w:rPr>
              <w:t xml:space="preserve">in </w:t>
            </w:r>
            <w:r w:rsidRPr="00BA04E7">
              <w:rPr>
                <w:rFonts w:ascii="Arial" w:hAnsi="Arial" w:cs="Arial"/>
                <w:i/>
                <w:lang w:eastAsia="ja-JP"/>
              </w:rPr>
              <w:t xml:space="preserve">SIB1 </w:t>
            </w:r>
            <w:r w:rsidRPr="00BA04E7">
              <w:rPr>
                <w:rFonts w:ascii="Arial" w:hAnsi="Arial" w:cs="Arial"/>
              </w:rPr>
              <w:t xml:space="preserve">as specified in TS </w:t>
            </w:r>
            <w:r w:rsidRPr="00BA04E7">
              <w:rPr>
                <w:rFonts w:ascii="Arial" w:hAnsi="Arial" w:cs="Arial"/>
                <w:lang w:eastAsia="ja-JP"/>
              </w:rPr>
              <w:t>38</w:t>
            </w:r>
            <w:r w:rsidRPr="00BA04E7">
              <w:rPr>
                <w:rFonts w:ascii="Arial" w:hAnsi="Arial" w:cs="Arial"/>
              </w:rPr>
              <w:t>.</w:t>
            </w:r>
            <w:r w:rsidRPr="00BA04E7">
              <w:rPr>
                <w:rFonts w:ascii="Arial" w:hAnsi="Arial" w:cs="Arial"/>
                <w:lang w:eastAsia="ja-JP"/>
              </w:rPr>
              <w:t xml:space="preserve">331 </w:t>
            </w:r>
            <w:r w:rsidRPr="00BA04E7">
              <w:rPr>
                <w:rFonts w:ascii="Arial" w:hAnsi="Arial" w:cs="Arial"/>
              </w:rPr>
              <w:t>[3]</w:t>
            </w:r>
            <w:r w:rsidRPr="00BA04E7">
              <w:rPr>
                <w:rFonts w:ascii="Arial" w:eastAsia="Malgun Gothic" w:hAnsi="Arial" w:cs="Arial"/>
                <w:lang w:eastAsia="ko-KR"/>
              </w:rPr>
              <w:t>:</w:t>
            </w:r>
          </w:p>
          <w:p w14:paraId="092AC6F3" w14:textId="7EF55050" w:rsidR="00BA04E7" w:rsidRPr="00BA04E7" w:rsidRDefault="00BA04E7" w:rsidP="00BA04E7">
            <w:pPr>
              <w:pStyle w:val="B3"/>
              <w:spacing w:after="0"/>
            </w:pPr>
            <w:r w:rsidRPr="00BA04E7">
              <w:rPr>
                <w:rFonts w:ascii="Arial" w:eastAsia="Malgun Gothic" w:hAnsi="Arial" w:cs="Arial"/>
              </w:rPr>
              <w:t>-</w:t>
            </w:r>
            <w:r w:rsidRPr="00BA04E7">
              <w:rPr>
                <w:rFonts w:ascii="Arial" w:eastAsia="Malgun Gothic" w:hAnsi="Arial" w:cs="Arial"/>
              </w:rPr>
              <w:tab/>
            </w:r>
            <w:r w:rsidRPr="00BA04E7">
              <w:rPr>
                <w:rFonts w:ascii="Arial" w:eastAsia="Malgun Gothic" w:hAnsi="Arial" w:cs="Arial"/>
                <w:lang w:eastAsia="ko-KR"/>
              </w:rPr>
              <w:t>The UE may exclude the barred cell as a candidate for cell selection/reselection for up to 300 seconds.</w:t>
            </w:r>
          </w:p>
        </w:tc>
      </w:tr>
    </w:tbl>
    <w:p w14:paraId="1F115854" w14:textId="1032EEEA" w:rsidR="00BA04E7" w:rsidRDefault="00BA04E7" w:rsidP="00BA04E7">
      <w:pPr>
        <w:rPr>
          <w:sz w:val="22"/>
          <w:szCs w:val="22"/>
        </w:rPr>
      </w:pPr>
    </w:p>
    <w:p w14:paraId="627EA01D" w14:textId="4776A26B" w:rsidR="00DB4B30" w:rsidRDefault="00DB4B30" w:rsidP="00BA04E7">
      <w:pPr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947025">
        <w:rPr>
          <w:sz w:val="22"/>
          <w:szCs w:val="22"/>
        </w:rPr>
        <w:t xml:space="preserve">NR </w:t>
      </w:r>
      <w:r>
        <w:rPr>
          <w:sz w:val="22"/>
          <w:szCs w:val="22"/>
        </w:rPr>
        <w:t xml:space="preserve">R15, </w:t>
      </w:r>
      <w:r w:rsidR="002E722E">
        <w:rPr>
          <w:sz w:val="22"/>
          <w:szCs w:val="22"/>
        </w:rPr>
        <w:t>“being unable to acquire MIB/SIB1” will lead to “</w:t>
      </w:r>
      <w:r w:rsidR="002E722E" w:rsidRPr="002E722E">
        <w:rPr>
          <w:sz w:val="22"/>
          <w:szCs w:val="22"/>
        </w:rPr>
        <w:t>the UE may exclude the barred cell as a candidate for cell selection/reselection for up to 300 seconds</w:t>
      </w:r>
      <w:r w:rsidR="002E722E">
        <w:rPr>
          <w:sz w:val="22"/>
          <w:szCs w:val="22"/>
        </w:rPr>
        <w:t>”</w:t>
      </w:r>
      <w:r>
        <w:rPr>
          <w:sz w:val="22"/>
          <w:szCs w:val="22"/>
        </w:rPr>
        <w:t xml:space="preserve">. </w:t>
      </w:r>
      <w:r w:rsidR="002E722E">
        <w:rPr>
          <w:sz w:val="22"/>
          <w:szCs w:val="22"/>
        </w:rPr>
        <w:t xml:space="preserve">The reason for UE unable to acquire MIB/SIB1 is normally </w:t>
      </w:r>
      <w:r w:rsidR="00F54925">
        <w:rPr>
          <w:sz w:val="22"/>
          <w:szCs w:val="22"/>
        </w:rPr>
        <w:t>due to weak MIB/SIB1 in the licensed spectrum.</w:t>
      </w:r>
      <w:r w:rsidR="007C06B5">
        <w:rPr>
          <w:sz w:val="22"/>
          <w:szCs w:val="22"/>
        </w:rPr>
        <w:t xml:space="preserve"> I</w:t>
      </w:r>
      <w:r w:rsidR="007C06B5" w:rsidRPr="007C06B5">
        <w:rPr>
          <w:sz w:val="22"/>
          <w:szCs w:val="22"/>
        </w:rPr>
        <w:t xml:space="preserve">t is up to UE implementation </w:t>
      </w:r>
      <w:r w:rsidR="007C06B5">
        <w:rPr>
          <w:sz w:val="22"/>
          <w:szCs w:val="22"/>
        </w:rPr>
        <w:t xml:space="preserve">e.g. after </w:t>
      </w:r>
      <w:r w:rsidR="0005746A">
        <w:rPr>
          <w:sz w:val="22"/>
          <w:szCs w:val="22"/>
        </w:rPr>
        <w:t xml:space="preserve">trying for </w:t>
      </w:r>
      <w:r w:rsidR="007C06B5">
        <w:rPr>
          <w:sz w:val="22"/>
          <w:szCs w:val="22"/>
        </w:rPr>
        <w:t>how long time</w:t>
      </w:r>
      <w:r w:rsidR="0005746A">
        <w:rPr>
          <w:sz w:val="22"/>
          <w:szCs w:val="22"/>
        </w:rPr>
        <w:t>,</w:t>
      </w:r>
      <w:r w:rsidR="007C06B5">
        <w:rPr>
          <w:sz w:val="22"/>
          <w:szCs w:val="22"/>
        </w:rPr>
        <w:t xml:space="preserve"> UE can </w:t>
      </w:r>
      <w:r w:rsidR="007C06B5" w:rsidRPr="007C06B5">
        <w:rPr>
          <w:sz w:val="22"/>
          <w:szCs w:val="22"/>
        </w:rPr>
        <w:t>determin</w:t>
      </w:r>
      <w:r w:rsidR="007C06B5">
        <w:rPr>
          <w:sz w:val="22"/>
          <w:szCs w:val="22"/>
        </w:rPr>
        <w:t>e</w:t>
      </w:r>
      <w:r w:rsidR="007C06B5" w:rsidRPr="007C06B5">
        <w:rPr>
          <w:sz w:val="22"/>
          <w:szCs w:val="22"/>
        </w:rPr>
        <w:t xml:space="preserve"> “being unable to acquire MIB/SIB1”.</w:t>
      </w:r>
    </w:p>
    <w:p w14:paraId="093B2BF2" w14:textId="59C61ECA" w:rsidR="0029146C" w:rsidRDefault="00BA04E7" w:rsidP="00BA04E7">
      <w:pPr>
        <w:rPr>
          <w:sz w:val="22"/>
          <w:szCs w:val="22"/>
        </w:rPr>
      </w:pPr>
      <w:r>
        <w:rPr>
          <w:sz w:val="22"/>
          <w:szCs w:val="22"/>
        </w:rPr>
        <w:t>For NR-U, the UE may not be able to acquire MIB and SIB1 due to constant LBT failure</w:t>
      </w:r>
      <w:r w:rsidR="00F54925">
        <w:rPr>
          <w:sz w:val="22"/>
          <w:szCs w:val="22"/>
        </w:rPr>
        <w:t>, i.e. both weak MIB/SIB1 and missing MIB/SIB1 can prevent UE to acquire MIB/SIB1</w:t>
      </w:r>
      <w:r>
        <w:rPr>
          <w:sz w:val="22"/>
          <w:szCs w:val="22"/>
        </w:rPr>
        <w:t xml:space="preserve">. </w:t>
      </w:r>
      <w:r w:rsidR="0029146C">
        <w:rPr>
          <w:sz w:val="22"/>
          <w:szCs w:val="22"/>
        </w:rPr>
        <w:t xml:space="preserve">It might be beneficial to distinguish the two causes to avoid UE considering a cell as barred too early, based on </w:t>
      </w:r>
      <w:r w:rsidR="00FF5BC7">
        <w:rPr>
          <w:sz w:val="22"/>
          <w:szCs w:val="22"/>
        </w:rPr>
        <w:t xml:space="preserve">the knowledge on </w:t>
      </w:r>
      <w:r w:rsidR="0029146C">
        <w:rPr>
          <w:sz w:val="22"/>
          <w:szCs w:val="22"/>
        </w:rPr>
        <w:t xml:space="preserve">DL LBT failure. </w:t>
      </w:r>
      <w:r w:rsidR="0005746A">
        <w:rPr>
          <w:sz w:val="22"/>
          <w:szCs w:val="22"/>
        </w:rPr>
        <w:t xml:space="preserve">UE should try to </w:t>
      </w:r>
      <w:r w:rsidR="00F0194A">
        <w:rPr>
          <w:sz w:val="22"/>
          <w:szCs w:val="22"/>
        </w:rPr>
        <w:t>select</w:t>
      </w:r>
      <w:r w:rsidR="0005746A">
        <w:rPr>
          <w:sz w:val="22"/>
          <w:szCs w:val="22"/>
        </w:rPr>
        <w:t xml:space="preserve"> a cell </w:t>
      </w:r>
      <w:r w:rsidR="00F0194A">
        <w:rPr>
          <w:sz w:val="22"/>
          <w:szCs w:val="22"/>
        </w:rPr>
        <w:t xml:space="preserve">for </w:t>
      </w:r>
      <w:r w:rsidR="0005746A">
        <w:rPr>
          <w:sz w:val="22"/>
          <w:szCs w:val="22"/>
        </w:rPr>
        <w:t>longer than normal length of COT before it determin</w:t>
      </w:r>
      <w:r w:rsidR="00F0194A">
        <w:rPr>
          <w:sz w:val="22"/>
          <w:szCs w:val="22"/>
        </w:rPr>
        <w:t>e “unable to acquire MIB/SIB1”.</w:t>
      </w:r>
    </w:p>
    <w:p w14:paraId="5541F631" w14:textId="1EAEF73E" w:rsidR="009B3450" w:rsidRDefault="0029146C" w:rsidP="00BA04E7">
      <w:pPr>
        <w:rPr>
          <w:sz w:val="22"/>
          <w:szCs w:val="22"/>
        </w:rPr>
      </w:pPr>
      <w:r>
        <w:rPr>
          <w:sz w:val="22"/>
          <w:szCs w:val="22"/>
        </w:rPr>
        <w:t xml:space="preserve">As RAN2 </w:t>
      </w:r>
      <w:r w:rsidR="00F938FE">
        <w:rPr>
          <w:sz w:val="22"/>
          <w:szCs w:val="22"/>
        </w:rPr>
        <w:t xml:space="preserve">is working on mechanism regarding consistent UL LBT failure, similar </w:t>
      </w:r>
      <w:r w:rsidR="00F0194A">
        <w:rPr>
          <w:sz w:val="22"/>
          <w:szCs w:val="22"/>
        </w:rPr>
        <w:t>principle</w:t>
      </w:r>
      <w:r w:rsidR="00F938FE">
        <w:rPr>
          <w:sz w:val="22"/>
          <w:szCs w:val="22"/>
        </w:rPr>
        <w:t xml:space="preserve"> could be </w:t>
      </w:r>
      <w:r w:rsidR="009C1426">
        <w:rPr>
          <w:sz w:val="22"/>
          <w:szCs w:val="22"/>
        </w:rPr>
        <w:t>followed</w:t>
      </w:r>
      <w:r w:rsidR="00F938FE">
        <w:rPr>
          <w:sz w:val="22"/>
          <w:szCs w:val="22"/>
        </w:rPr>
        <w:t xml:space="preserve">, with which DL LBT failure could be </w:t>
      </w:r>
      <w:r w:rsidR="009C1426">
        <w:rPr>
          <w:sz w:val="22"/>
          <w:szCs w:val="22"/>
        </w:rPr>
        <w:t>considered</w:t>
      </w:r>
      <w:r w:rsidR="00F938FE">
        <w:rPr>
          <w:sz w:val="22"/>
          <w:szCs w:val="22"/>
        </w:rPr>
        <w:t xml:space="preserve"> by UE and used </w:t>
      </w:r>
      <w:r w:rsidR="00690693">
        <w:rPr>
          <w:sz w:val="22"/>
          <w:szCs w:val="22"/>
        </w:rPr>
        <w:t xml:space="preserve">to manage “cell barring” and “intra frequency cell reselection” </w:t>
      </w:r>
      <w:r w:rsidR="001552D7">
        <w:rPr>
          <w:sz w:val="22"/>
          <w:szCs w:val="22"/>
        </w:rPr>
        <w:t>process</w:t>
      </w:r>
      <w:r w:rsidR="009B3450">
        <w:rPr>
          <w:sz w:val="22"/>
          <w:szCs w:val="22"/>
        </w:rPr>
        <w:t xml:space="preserve">. </w:t>
      </w:r>
    </w:p>
    <w:p w14:paraId="6DAE5BE1" w14:textId="53793223" w:rsidR="00BA04E7" w:rsidRPr="00BA04E7" w:rsidRDefault="002F55ED" w:rsidP="00D938F8">
      <w:pPr>
        <w:ind w:left="1133" w:hangingChars="513" w:hanging="1133"/>
        <w:rPr>
          <w:b/>
        </w:rPr>
      </w:pPr>
      <w:r>
        <w:rPr>
          <w:b/>
          <w:sz w:val="22"/>
          <w:szCs w:val="22"/>
        </w:rPr>
        <w:t xml:space="preserve">Proposal </w:t>
      </w:r>
      <w:r w:rsidR="00AE6A5E">
        <w:rPr>
          <w:b/>
          <w:sz w:val="22"/>
          <w:szCs w:val="22"/>
        </w:rPr>
        <w:t>1:</w:t>
      </w:r>
      <w:r>
        <w:rPr>
          <w:b/>
          <w:sz w:val="22"/>
          <w:szCs w:val="22"/>
        </w:rPr>
        <w:t xml:space="preserve"> </w:t>
      </w:r>
      <w:r w:rsidR="00AE6A5E">
        <w:rPr>
          <w:b/>
          <w:sz w:val="22"/>
          <w:szCs w:val="22"/>
        </w:rPr>
        <w:t>The</w:t>
      </w:r>
      <w:r w:rsidR="00BA04E7" w:rsidRPr="00BA04E7">
        <w:rPr>
          <w:b/>
          <w:sz w:val="22"/>
          <w:szCs w:val="22"/>
        </w:rPr>
        <w:t xml:space="preserve"> cell is treated as barred if the UE is unable to acquire the MIB</w:t>
      </w:r>
      <w:r w:rsidR="001552D7">
        <w:rPr>
          <w:b/>
          <w:sz w:val="22"/>
          <w:szCs w:val="22"/>
        </w:rPr>
        <w:t>/SIB1</w:t>
      </w:r>
      <w:r w:rsidR="00BA04E7" w:rsidRPr="00BA04E7">
        <w:rPr>
          <w:b/>
          <w:sz w:val="22"/>
          <w:szCs w:val="22"/>
        </w:rPr>
        <w:t xml:space="preserve"> due to </w:t>
      </w:r>
      <w:r w:rsidR="00EA10E7">
        <w:rPr>
          <w:b/>
          <w:sz w:val="22"/>
          <w:szCs w:val="22"/>
        </w:rPr>
        <w:t>consistent</w:t>
      </w:r>
      <w:r w:rsidR="00BA04E7" w:rsidRPr="00BA04E7">
        <w:rPr>
          <w:b/>
          <w:sz w:val="22"/>
          <w:szCs w:val="22"/>
        </w:rPr>
        <w:t xml:space="preserve"> LBT failure. </w:t>
      </w:r>
      <w:r w:rsidR="00BA04E7" w:rsidRPr="00BA04E7">
        <w:rPr>
          <w:b/>
        </w:rPr>
        <w:t>UE excludes this cell</w:t>
      </w:r>
      <w:r w:rsidR="00BA04E7" w:rsidRPr="00BA04E7">
        <w:rPr>
          <w:b/>
          <w:lang w:eastAsia="ja-JP"/>
        </w:rPr>
        <w:t xml:space="preserve"> as a candidate for cell selection/reselection for </w:t>
      </w:r>
      <w:r w:rsidR="00BA04E7">
        <w:rPr>
          <w:b/>
          <w:lang w:eastAsia="ja-JP"/>
        </w:rPr>
        <w:t xml:space="preserve">up to </w:t>
      </w:r>
      <w:r w:rsidR="00BA04E7" w:rsidRPr="00BA04E7">
        <w:rPr>
          <w:b/>
          <w:lang w:eastAsia="ja-JP"/>
        </w:rPr>
        <w:t>300 seconds.</w:t>
      </w:r>
    </w:p>
    <w:p w14:paraId="2C006FCA" w14:textId="7543DC07" w:rsidR="00DB4B30" w:rsidRPr="00BA04E7" w:rsidRDefault="00DB4B30" w:rsidP="00D938F8">
      <w:pPr>
        <w:ind w:left="1131" w:hangingChars="512" w:hanging="1131"/>
        <w:rPr>
          <w:b/>
        </w:rPr>
      </w:pPr>
      <w:r w:rsidRPr="00BA04E7">
        <w:rPr>
          <w:b/>
          <w:sz w:val="22"/>
          <w:szCs w:val="22"/>
        </w:rPr>
        <w:t>Proposal</w:t>
      </w:r>
      <w:r w:rsidR="00AE6A5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</w:t>
      </w:r>
      <w:r w:rsidRPr="00BA04E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RAN2 to specify a </w:t>
      </w:r>
      <w:r w:rsidR="006827F4">
        <w:rPr>
          <w:b/>
          <w:sz w:val="22"/>
          <w:szCs w:val="22"/>
        </w:rPr>
        <w:t>mechanism for UE</w:t>
      </w:r>
      <w:r>
        <w:rPr>
          <w:b/>
          <w:sz w:val="22"/>
          <w:szCs w:val="22"/>
        </w:rPr>
        <w:t xml:space="preserve"> to </w:t>
      </w:r>
      <w:r w:rsidR="00EA10E7">
        <w:rPr>
          <w:b/>
          <w:sz w:val="22"/>
          <w:szCs w:val="22"/>
        </w:rPr>
        <w:t>consider</w:t>
      </w:r>
      <w:r>
        <w:rPr>
          <w:b/>
          <w:sz w:val="22"/>
          <w:szCs w:val="22"/>
        </w:rPr>
        <w:t xml:space="preserve"> </w:t>
      </w:r>
      <w:r w:rsidR="00AE6A5E">
        <w:rPr>
          <w:b/>
          <w:sz w:val="22"/>
          <w:szCs w:val="22"/>
        </w:rPr>
        <w:t>consistent</w:t>
      </w:r>
      <w:r>
        <w:rPr>
          <w:b/>
          <w:sz w:val="22"/>
          <w:szCs w:val="22"/>
        </w:rPr>
        <w:t xml:space="preserve"> LBT failure for MIB</w:t>
      </w:r>
      <w:r w:rsidR="00AE6A5E">
        <w:rPr>
          <w:b/>
          <w:sz w:val="22"/>
          <w:szCs w:val="22"/>
        </w:rPr>
        <w:t>/SIB1</w:t>
      </w:r>
      <w:r>
        <w:rPr>
          <w:b/>
          <w:sz w:val="22"/>
          <w:szCs w:val="22"/>
        </w:rPr>
        <w:t xml:space="preserve"> reception</w:t>
      </w:r>
      <w:r w:rsidRPr="00BA04E7">
        <w:rPr>
          <w:b/>
          <w:lang w:eastAsia="ja-JP"/>
        </w:rPr>
        <w:t>.</w:t>
      </w:r>
    </w:p>
    <w:p w14:paraId="59617D68" w14:textId="77777777" w:rsidR="00BA04E7" w:rsidRDefault="00BA04E7" w:rsidP="00BA04E7"/>
    <w:p w14:paraId="69B3DF22" w14:textId="77777777" w:rsidR="00C829BD" w:rsidRPr="00460B31" w:rsidRDefault="00C829BD" w:rsidP="00C829BD">
      <w:pPr>
        <w:pStyle w:val="Heading1"/>
        <w:numPr>
          <w:ilvl w:val="0"/>
          <w:numId w:val="11"/>
        </w:numPr>
        <w:overflowPunct/>
        <w:autoSpaceDE/>
        <w:autoSpaceDN/>
        <w:adjustRightInd/>
        <w:spacing w:after="0"/>
        <w:ind w:left="425" w:hanging="425"/>
        <w:textAlignment w:val="auto"/>
      </w:pPr>
      <w:r w:rsidRPr="00460B31">
        <w:lastRenderedPageBreak/>
        <w:t>Conclusion</w:t>
      </w:r>
    </w:p>
    <w:p w14:paraId="3483FD0F" w14:textId="20C4BBA2" w:rsidR="00C829BD" w:rsidRDefault="00C829BD" w:rsidP="00C829BD">
      <w:pPr>
        <w:spacing w:after="0"/>
        <w:rPr>
          <w:rFonts w:cs="Arial"/>
          <w:lang w:val="en-US"/>
        </w:rPr>
      </w:pPr>
      <w:r w:rsidRPr="00777FB5">
        <w:rPr>
          <w:rFonts w:cs="Arial"/>
          <w:lang w:val="en-US"/>
        </w:rPr>
        <w:t xml:space="preserve">In this contribution, we discuss about the </w:t>
      </w:r>
      <w:r w:rsidR="00BA04E7">
        <w:rPr>
          <w:rFonts w:cs="Arial"/>
          <w:lang w:val="en-US"/>
        </w:rPr>
        <w:t>MIB/SIB1 acquisition failure</w:t>
      </w:r>
      <w:r w:rsidRPr="00777FB5">
        <w:rPr>
          <w:rFonts w:cs="Arial"/>
          <w:lang w:val="en-US"/>
        </w:rPr>
        <w:t xml:space="preserve"> in NR-U and we have the following proposal: </w:t>
      </w:r>
    </w:p>
    <w:p w14:paraId="0974FF50" w14:textId="75673F1F" w:rsidR="00AE6A5E" w:rsidRPr="00AE6A5E" w:rsidRDefault="00AE6A5E" w:rsidP="00AE6A5E">
      <w:pPr>
        <w:ind w:left="1215" w:hangingChars="550" w:hanging="121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</w:t>
      </w:r>
      <w:r w:rsidRPr="00AE6A5E">
        <w:rPr>
          <w:b/>
          <w:sz w:val="22"/>
          <w:szCs w:val="22"/>
        </w:rPr>
        <w:t xml:space="preserve">1: </w:t>
      </w:r>
      <w:r w:rsidR="00472D84" w:rsidRPr="00472D84">
        <w:rPr>
          <w:b/>
          <w:sz w:val="22"/>
          <w:szCs w:val="22"/>
        </w:rPr>
        <w:t>The cell is treated as barred if the UE is unable to acquire the MIB/SIB1 due to consistent LBT failure. UE excludes this cell as a candidate for cell selection/reselection for up to 300 seconds</w:t>
      </w:r>
      <w:r w:rsidRPr="00AE6A5E">
        <w:rPr>
          <w:b/>
          <w:sz w:val="22"/>
          <w:szCs w:val="22"/>
        </w:rPr>
        <w:t>.</w:t>
      </w:r>
    </w:p>
    <w:p w14:paraId="2493F4FA" w14:textId="05E18278" w:rsidR="00DB4B30" w:rsidRPr="00BA04E7" w:rsidRDefault="00AE6A5E" w:rsidP="00AE6A5E">
      <w:pPr>
        <w:ind w:left="1215" w:hangingChars="550" w:hanging="1215"/>
        <w:rPr>
          <w:b/>
        </w:rPr>
      </w:pPr>
      <w:r w:rsidRPr="00AE6A5E">
        <w:rPr>
          <w:b/>
          <w:sz w:val="22"/>
          <w:szCs w:val="22"/>
        </w:rPr>
        <w:t xml:space="preserve">Proposal 2: </w:t>
      </w:r>
      <w:r w:rsidR="00472D84" w:rsidRPr="00472D84">
        <w:rPr>
          <w:b/>
          <w:sz w:val="22"/>
          <w:szCs w:val="22"/>
        </w:rPr>
        <w:t>RAN2 to specify a mechanism for UE to consider consistent LBT failure for MIB/SIB1 reception</w:t>
      </w:r>
      <w:bookmarkStart w:id="1" w:name="_GoBack"/>
      <w:bookmarkEnd w:id="1"/>
      <w:r w:rsidRPr="00AE6A5E">
        <w:rPr>
          <w:b/>
          <w:sz w:val="22"/>
          <w:szCs w:val="22"/>
        </w:rPr>
        <w:t>.</w:t>
      </w:r>
    </w:p>
    <w:p w14:paraId="4CA30E9F" w14:textId="77777777" w:rsidR="00BA04E7" w:rsidRPr="00BA04E7" w:rsidRDefault="00BA04E7" w:rsidP="00C829BD">
      <w:pPr>
        <w:spacing w:after="0"/>
        <w:rPr>
          <w:rFonts w:cs="Arial"/>
        </w:rPr>
      </w:pPr>
    </w:p>
    <w:p w14:paraId="46EE4A78" w14:textId="77777777" w:rsidR="00C829BD" w:rsidRPr="00777FB5" w:rsidRDefault="00C829BD" w:rsidP="00C829BD">
      <w:pPr>
        <w:pStyle w:val="Heading1"/>
        <w:numPr>
          <w:ilvl w:val="0"/>
          <w:numId w:val="11"/>
        </w:numPr>
        <w:pBdr>
          <w:top w:val="single" w:sz="12" w:space="0" w:color="auto"/>
        </w:pBdr>
        <w:overflowPunct/>
        <w:autoSpaceDE/>
        <w:autoSpaceDN/>
        <w:adjustRightInd/>
        <w:spacing w:after="120"/>
        <w:ind w:left="425" w:hanging="425"/>
        <w:textAlignment w:val="auto"/>
      </w:pPr>
      <w:r w:rsidRPr="00777FB5">
        <w:t>Reference</w:t>
      </w:r>
    </w:p>
    <w:p w14:paraId="3EABC0F3" w14:textId="3CAF5B1C" w:rsidR="00C829BD" w:rsidRPr="00777FB5" w:rsidRDefault="00AE6A5E" w:rsidP="00C829BD">
      <w:pPr>
        <w:spacing w:after="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[1] 38.304 v</w:t>
      </w:r>
      <w:r w:rsidR="00B0674D">
        <w:rPr>
          <w:rFonts w:cs="Arial"/>
          <w:sz w:val="21"/>
          <w:szCs w:val="21"/>
        </w:rPr>
        <w:t>15.7.0</w:t>
      </w:r>
    </w:p>
    <w:p w14:paraId="0C137964" w14:textId="57F885CF" w:rsidR="008A3230" w:rsidRPr="00195213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  <w:bookmarkStart w:id="2" w:name="_Toc423020280"/>
      <w:bookmarkStart w:id="3" w:name="_Toc766283"/>
      <w:bookmarkStart w:id="4" w:name="_Toc868954"/>
      <w:bookmarkStart w:id="5" w:name="_Toc868994"/>
      <w:bookmarkStart w:id="6" w:name="_Toc878629"/>
      <w:bookmarkStart w:id="7" w:name="_Toc878642"/>
      <w:bookmarkStart w:id="8" w:name="_Toc878706"/>
      <w:bookmarkStart w:id="9" w:name="_Toc878720"/>
      <w:bookmarkStart w:id="10" w:name="_Toc878730"/>
      <w:bookmarkStart w:id="11" w:name="_Toc878761"/>
      <w:bookmarkStart w:id="12" w:name="_Toc766284"/>
      <w:bookmarkStart w:id="13" w:name="_Toc868955"/>
      <w:bookmarkStart w:id="14" w:name="_Toc868995"/>
      <w:bookmarkStart w:id="15" w:name="_Toc878630"/>
      <w:bookmarkStart w:id="16" w:name="_Toc878643"/>
      <w:bookmarkStart w:id="17" w:name="_Toc878707"/>
      <w:bookmarkStart w:id="18" w:name="_Toc878721"/>
      <w:bookmarkStart w:id="19" w:name="_Toc878731"/>
      <w:bookmarkStart w:id="20" w:name="_Toc878762"/>
      <w:bookmarkStart w:id="21" w:name="_Toc525565501"/>
      <w:bookmarkStart w:id="22" w:name="_Toc465844068"/>
      <w:bookmarkStart w:id="23" w:name="_Toc465844075"/>
      <w:bookmarkStart w:id="24" w:name="_Toc465844076"/>
      <w:bookmarkStart w:id="25" w:name="_Toc465844077"/>
      <w:bookmarkStart w:id="26" w:name="_Toc465844078"/>
      <w:bookmarkStart w:id="27" w:name="_Toc4658440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887D69" w14:textId="77777777" w:rsidR="0028735A" w:rsidRDefault="0028735A">
      <w:pPr>
        <w:spacing w:after="0"/>
      </w:pPr>
      <w:r>
        <w:separator/>
      </w:r>
    </w:p>
  </w:endnote>
  <w:endnote w:type="continuationSeparator" w:id="0">
    <w:p w14:paraId="2A8A0B2B" w14:textId="77777777" w:rsidR="0028735A" w:rsidRDefault="0028735A">
      <w:pPr>
        <w:spacing w:after="0"/>
      </w:pPr>
      <w:r>
        <w:continuationSeparator/>
      </w:r>
    </w:p>
  </w:endnote>
  <w:endnote w:type="continuationNotice" w:id="1">
    <w:p w14:paraId="4FD09010" w14:textId="77777777" w:rsidR="0028735A" w:rsidRDefault="002873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97BD7" w14:textId="77777777" w:rsidR="0028735A" w:rsidRDefault="0028735A">
      <w:pPr>
        <w:spacing w:after="0"/>
      </w:pPr>
      <w:r>
        <w:separator/>
      </w:r>
    </w:p>
  </w:footnote>
  <w:footnote w:type="continuationSeparator" w:id="0">
    <w:p w14:paraId="695D2E8F" w14:textId="77777777" w:rsidR="0028735A" w:rsidRDefault="0028735A">
      <w:pPr>
        <w:spacing w:after="0"/>
      </w:pPr>
      <w:r>
        <w:continuationSeparator/>
      </w:r>
    </w:p>
  </w:footnote>
  <w:footnote w:type="continuationNotice" w:id="1">
    <w:p w14:paraId="696C84D2" w14:textId="77777777" w:rsidR="0028735A" w:rsidRDefault="0028735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52B11"/>
    <w:multiLevelType w:val="multilevel"/>
    <w:tmpl w:val="51FEE4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FB40513"/>
    <w:multiLevelType w:val="hybridMultilevel"/>
    <w:tmpl w:val="9D66E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B71FB"/>
    <w:multiLevelType w:val="hybridMultilevel"/>
    <w:tmpl w:val="004A61E8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91766"/>
    <w:multiLevelType w:val="multilevel"/>
    <w:tmpl w:val="8D4C3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ED18BC"/>
    <w:multiLevelType w:val="multilevel"/>
    <w:tmpl w:val="7606375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  <w:lang w:val="en-US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370"/>
    <w:rsid w:val="00002D1F"/>
    <w:rsid w:val="000076A9"/>
    <w:rsid w:val="0001021F"/>
    <w:rsid w:val="00012731"/>
    <w:rsid w:val="0001290D"/>
    <w:rsid w:val="0001398D"/>
    <w:rsid w:val="00014680"/>
    <w:rsid w:val="00014DCF"/>
    <w:rsid w:val="00014EE3"/>
    <w:rsid w:val="0001514B"/>
    <w:rsid w:val="00016E83"/>
    <w:rsid w:val="0002299F"/>
    <w:rsid w:val="0002789D"/>
    <w:rsid w:val="00030CE1"/>
    <w:rsid w:val="00030EE7"/>
    <w:rsid w:val="000332CC"/>
    <w:rsid w:val="00034708"/>
    <w:rsid w:val="00035348"/>
    <w:rsid w:val="000379FF"/>
    <w:rsid w:val="00041C84"/>
    <w:rsid w:val="00042739"/>
    <w:rsid w:val="00044D45"/>
    <w:rsid w:val="00045120"/>
    <w:rsid w:val="00045FF4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46A"/>
    <w:rsid w:val="00057CD4"/>
    <w:rsid w:val="00060A87"/>
    <w:rsid w:val="00067987"/>
    <w:rsid w:val="000704D2"/>
    <w:rsid w:val="00071B1C"/>
    <w:rsid w:val="00073D40"/>
    <w:rsid w:val="000768C6"/>
    <w:rsid w:val="00076D71"/>
    <w:rsid w:val="000807BB"/>
    <w:rsid w:val="00081D9F"/>
    <w:rsid w:val="0008218C"/>
    <w:rsid w:val="00094D35"/>
    <w:rsid w:val="00094FD4"/>
    <w:rsid w:val="00096FB2"/>
    <w:rsid w:val="000A099B"/>
    <w:rsid w:val="000A1ECE"/>
    <w:rsid w:val="000A4992"/>
    <w:rsid w:val="000B36A9"/>
    <w:rsid w:val="000B5BC5"/>
    <w:rsid w:val="000B6512"/>
    <w:rsid w:val="000B6680"/>
    <w:rsid w:val="000B6CBC"/>
    <w:rsid w:val="000B6D70"/>
    <w:rsid w:val="000B7646"/>
    <w:rsid w:val="000C0B87"/>
    <w:rsid w:val="000C1066"/>
    <w:rsid w:val="000C10AF"/>
    <w:rsid w:val="000C3525"/>
    <w:rsid w:val="000C37F0"/>
    <w:rsid w:val="000C4A78"/>
    <w:rsid w:val="000D04E0"/>
    <w:rsid w:val="000D2641"/>
    <w:rsid w:val="000D3330"/>
    <w:rsid w:val="000D54FA"/>
    <w:rsid w:val="000D7215"/>
    <w:rsid w:val="000D78DF"/>
    <w:rsid w:val="000D7ACD"/>
    <w:rsid w:val="000D7DF8"/>
    <w:rsid w:val="000E0334"/>
    <w:rsid w:val="000E0501"/>
    <w:rsid w:val="000E09A3"/>
    <w:rsid w:val="000E2F56"/>
    <w:rsid w:val="000E3495"/>
    <w:rsid w:val="000E3499"/>
    <w:rsid w:val="000E396D"/>
    <w:rsid w:val="000E4C3F"/>
    <w:rsid w:val="000E71DC"/>
    <w:rsid w:val="000F004C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2E3"/>
    <w:rsid w:val="00105301"/>
    <w:rsid w:val="00105838"/>
    <w:rsid w:val="00105F8F"/>
    <w:rsid w:val="00107E0F"/>
    <w:rsid w:val="00110B6F"/>
    <w:rsid w:val="001122E7"/>
    <w:rsid w:val="00113982"/>
    <w:rsid w:val="00114A86"/>
    <w:rsid w:val="0011566F"/>
    <w:rsid w:val="00116144"/>
    <w:rsid w:val="00122E2D"/>
    <w:rsid w:val="0012587C"/>
    <w:rsid w:val="00125969"/>
    <w:rsid w:val="0012673B"/>
    <w:rsid w:val="00127734"/>
    <w:rsid w:val="001279CF"/>
    <w:rsid w:val="00127A9D"/>
    <w:rsid w:val="00133EFC"/>
    <w:rsid w:val="00134978"/>
    <w:rsid w:val="00135298"/>
    <w:rsid w:val="00136333"/>
    <w:rsid w:val="001401CB"/>
    <w:rsid w:val="00140C2B"/>
    <w:rsid w:val="00142631"/>
    <w:rsid w:val="00143F1E"/>
    <w:rsid w:val="0015156A"/>
    <w:rsid w:val="00151C45"/>
    <w:rsid w:val="001532B9"/>
    <w:rsid w:val="001552D7"/>
    <w:rsid w:val="00157184"/>
    <w:rsid w:val="00157B0E"/>
    <w:rsid w:val="00160446"/>
    <w:rsid w:val="00162CEF"/>
    <w:rsid w:val="00162E06"/>
    <w:rsid w:val="0016320D"/>
    <w:rsid w:val="00163A23"/>
    <w:rsid w:val="0016557E"/>
    <w:rsid w:val="00170FCE"/>
    <w:rsid w:val="00175099"/>
    <w:rsid w:val="001807A6"/>
    <w:rsid w:val="00180E7E"/>
    <w:rsid w:val="001814E4"/>
    <w:rsid w:val="001855A4"/>
    <w:rsid w:val="00185C29"/>
    <w:rsid w:val="001867CD"/>
    <w:rsid w:val="00187DBC"/>
    <w:rsid w:val="0019073F"/>
    <w:rsid w:val="00190787"/>
    <w:rsid w:val="00191F81"/>
    <w:rsid w:val="0019221F"/>
    <w:rsid w:val="00195213"/>
    <w:rsid w:val="00197D8A"/>
    <w:rsid w:val="001A2401"/>
    <w:rsid w:val="001A258D"/>
    <w:rsid w:val="001A3D7B"/>
    <w:rsid w:val="001A4603"/>
    <w:rsid w:val="001A6E97"/>
    <w:rsid w:val="001B0B8E"/>
    <w:rsid w:val="001B2659"/>
    <w:rsid w:val="001B29BD"/>
    <w:rsid w:val="001B4177"/>
    <w:rsid w:val="001B5920"/>
    <w:rsid w:val="001B5A72"/>
    <w:rsid w:val="001B6577"/>
    <w:rsid w:val="001B6ACE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356C"/>
    <w:rsid w:val="001D6AD2"/>
    <w:rsid w:val="001E2131"/>
    <w:rsid w:val="001E270B"/>
    <w:rsid w:val="001E3DF0"/>
    <w:rsid w:val="001F6E2B"/>
    <w:rsid w:val="00203669"/>
    <w:rsid w:val="00204546"/>
    <w:rsid w:val="00210394"/>
    <w:rsid w:val="0021214E"/>
    <w:rsid w:val="00213D5F"/>
    <w:rsid w:val="0021411B"/>
    <w:rsid w:val="0021443A"/>
    <w:rsid w:val="00216252"/>
    <w:rsid w:val="00216405"/>
    <w:rsid w:val="002164F4"/>
    <w:rsid w:val="00220B6E"/>
    <w:rsid w:val="002228BE"/>
    <w:rsid w:val="00225C6C"/>
    <w:rsid w:val="00226BC1"/>
    <w:rsid w:val="00227949"/>
    <w:rsid w:val="00227FF1"/>
    <w:rsid w:val="00230E68"/>
    <w:rsid w:val="00231915"/>
    <w:rsid w:val="002325EE"/>
    <w:rsid w:val="00233C44"/>
    <w:rsid w:val="002343E5"/>
    <w:rsid w:val="00235C49"/>
    <w:rsid w:val="00237924"/>
    <w:rsid w:val="00237BFD"/>
    <w:rsid w:val="002401D4"/>
    <w:rsid w:val="00241968"/>
    <w:rsid w:val="00241B09"/>
    <w:rsid w:val="00243847"/>
    <w:rsid w:val="00244253"/>
    <w:rsid w:val="00245141"/>
    <w:rsid w:val="00246759"/>
    <w:rsid w:val="002473A8"/>
    <w:rsid w:val="002506DC"/>
    <w:rsid w:val="00250C0D"/>
    <w:rsid w:val="00254E0B"/>
    <w:rsid w:val="0025583F"/>
    <w:rsid w:val="00260E9E"/>
    <w:rsid w:val="00260EB2"/>
    <w:rsid w:val="002636F4"/>
    <w:rsid w:val="00263890"/>
    <w:rsid w:val="002644EB"/>
    <w:rsid w:val="00267A79"/>
    <w:rsid w:val="00274268"/>
    <w:rsid w:val="00274C5B"/>
    <w:rsid w:val="00277808"/>
    <w:rsid w:val="002808B8"/>
    <w:rsid w:val="0028194C"/>
    <w:rsid w:val="00281D8F"/>
    <w:rsid w:val="00281F49"/>
    <w:rsid w:val="00281F76"/>
    <w:rsid w:val="00282659"/>
    <w:rsid w:val="00282C63"/>
    <w:rsid w:val="00284F5F"/>
    <w:rsid w:val="00286031"/>
    <w:rsid w:val="0028735A"/>
    <w:rsid w:val="00287E27"/>
    <w:rsid w:val="00287F76"/>
    <w:rsid w:val="00290A77"/>
    <w:rsid w:val="0029146C"/>
    <w:rsid w:val="00291B14"/>
    <w:rsid w:val="00294088"/>
    <w:rsid w:val="0029577B"/>
    <w:rsid w:val="00295E26"/>
    <w:rsid w:val="002973A5"/>
    <w:rsid w:val="00297C0B"/>
    <w:rsid w:val="00297C6C"/>
    <w:rsid w:val="002A12B8"/>
    <w:rsid w:val="002A365B"/>
    <w:rsid w:val="002A56D6"/>
    <w:rsid w:val="002A6EC1"/>
    <w:rsid w:val="002B025B"/>
    <w:rsid w:val="002B36AD"/>
    <w:rsid w:val="002B6DF4"/>
    <w:rsid w:val="002B7BC8"/>
    <w:rsid w:val="002C2ABC"/>
    <w:rsid w:val="002C41C2"/>
    <w:rsid w:val="002C5AFE"/>
    <w:rsid w:val="002C6B36"/>
    <w:rsid w:val="002C71F6"/>
    <w:rsid w:val="002C7B14"/>
    <w:rsid w:val="002D0194"/>
    <w:rsid w:val="002D0933"/>
    <w:rsid w:val="002D1355"/>
    <w:rsid w:val="002D333C"/>
    <w:rsid w:val="002D66DC"/>
    <w:rsid w:val="002D7DFA"/>
    <w:rsid w:val="002E09EB"/>
    <w:rsid w:val="002E0C27"/>
    <w:rsid w:val="002E1381"/>
    <w:rsid w:val="002E17E7"/>
    <w:rsid w:val="002E722E"/>
    <w:rsid w:val="002F203B"/>
    <w:rsid w:val="002F2D17"/>
    <w:rsid w:val="002F33F3"/>
    <w:rsid w:val="002F4896"/>
    <w:rsid w:val="002F4FE3"/>
    <w:rsid w:val="002F555E"/>
    <w:rsid w:val="002F55ED"/>
    <w:rsid w:val="002F6271"/>
    <w:rsid w:val="00300AE8"/>
    <w:rsid w:val="0030340C"/>
    <w:rsid w:val="0030443B"/>
    <w:rsid w:val="003061DF"/>
    <w:rsid w:val="003065DE"/>
    <w:rsid w:val="00307A14"/>
    <w:rsid w:val="003166EA"/>
    <w:rsid w:val="00317AB0"/>
    <w:rsid w:val="0032054A"/>
    <w:rsid w:val="00320E6E"/>
    <w:rsid w:val="0032181B"/>
    <w:rsid w:val="0032193D"/>
    <w:rsid w:val="00322AEB"/>
    <w:rsid w:val="0032538E"/>
    <w:rsid w:val="003275F6"/>
    <w:rsid w:val="00332838"/>
    <w:rsid w:val="00333110"/>
    <w:rsid w:val="0033325B"/>
    <w:rsid w:val="00333545"/>
    <w:rsid w:val="00334C73"/>
    <w:rsid w:val="0033528E"/>
    <w:rsid w:val="00335F5A"/>
    <w:rsid w:val="00336AE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47ED5"/>
    <w:rsid w:val="00351F98"/>
    <w:rsid w:val="003520EA"/>
    <w:rsid w:val="00352CDF"/>
    <w:rsid w:val="003533B0"/>
    <w:rsid w:val="00353D64"/>
    <w:rsid w:val="00354141"/>
    <w:rsid w:val="00356952"/>
    <w:rsid w:val="00364354"/>
    <w:rsid w:val="00364862"/>
    <w:rsid w:val="00365410"/>
    <w:rsid w:val="003654D2"/>
    <w:rsid w:val="00367AFC"/>
    <w:rsid w:val="0037040C"/>
    <w:rsid w:val="003709B4"/>
    <w:rsid w:val="00370E2A"/>
    <w:rsid w:val="003711A7"/>
    <w:rsid w:val="00372AC9"/>
    <w:rsid w:val="00372BD9"/>
    <w:rsid w:val="00373736"/>
    <w:rsid w:val="00374FAB"/>
    <w:rsid w:val="00376C88"/>
    <w:rsid w:val="003800F8"/>
    <w:rsid w:val="00380A41"/>
    <w:rsid w:val="00382C0A"/>
    <w:rsid w:val="00382CDF"/>
    <w:rsid w:val="00383360"/>
    <w:rsid w:val="003853E4"/>
    <w:rsid w:val="003854D8"/>
    <w:rsid w:val="003900EA"/>
    <w:rsid w:val="0039752D"/>
    <w:rsid w:val="00397632"/>
    <w:rsid w:val="003A2A66"/>
    <w:rsid w:val="003A375F"/>
    <w:rsid w:val="003A47FB"/>
    <w:rsid w:val="003A4B27"/>
    <w:rsid w:val="003A7159"/>
    <w:rsid w:val="003B0210"/>
    <w:rsid w:val="003B0DFC"/>
    <w:rsid w:val="003B5795"/>
    <w:rsid w:val="003C01C9"/>
    <w:rsid w:val="003C1556"/>
    <w:rsid w:val="003C1C50"/>
    <w:rsid w:val="003C75F9"/>
    <w:rsid w:val="003C7A9E"/>
    <w:rsid w:val="003D0CB3"/>
    <w:rsid w:val="003D1B52"/>
    <w:rsid w:val="003D38EE"/>
    <w:rsid w:val="003D4610"/>
    <w:rsid w:val="003D56AA"/>
    <w:rsid w:val="003D5CF3"/>
    <w:rsid w:val="003D71B5"/>
    <w:rsid w:val="003D77AE"/>
    <w:rsid w:val="003E2AA8"/>
    <w:rsid w:val="003E3576"/>
    <w:rsid w:val="003E60FC"/>
    <w:rsid w:val="003F1AA0"/>
    <w:rsid w:val="003F3E8A"/>
    <w:rsid w:val="003F6EB9"/>
    <w:rsid w:val="00402745"/>
    <w:rsid w:val="004027F2"/>
    <w:rsid w:val="00402D69"/>
    <w:rsid w:val="00402E9A"/>
    <w:rsid w:val="00404E1B"/>
    <w:rsid w:val="00406931"/>
    <w:rsid w:val="00406FC6"/>
    <w:rsid w:val="00407176"/>
    <w:rsid w:val="0041249E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44B7"/>
    <w:rsid w:val="004356DE"/>
    <w:rsid w:val="004412D2"/>
    <w:rsid w:val="0044206F"/>
    <w:rsid w:val="00442A5B"/>
    <w:rsid w:val="00442EC8"/>
    <w:rsid w:val="00442F81"/>
    <w:rsid w:val="0044357F"/>
    <w:rsid w:val="00443B52"/>
    <w:rsid w:val="00447FB3"/>
    <w:rsid w:val="00450451"/>
    <w:rsid w:val="00451D6C"/>
    <w:rsid w:val="00452555"/>
    <w:rsid w:val="00453239"/>
    <w:rsid w:val="004547D0"/>
    <w:rsid w:val="00456759"/>
    <w:rsid w:val="0045717A"/>
    <w:rsid w:val="00457700"/>
    <w:rsid w:val="00457AD3"/>
    <w:rsid w:val="00460C65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D84"/>
    <w:rsid w:val="00472E77"/>
    <w:rsid w:val="0047562E"/>
    <w:rsid w:val="004774B1"/>
    <w:rsid w:val="004823F1"/>
    <w:rsid w:val="00482FDE"/>
    <w:rsid w:val="00483354"/>
    <w:rsid w:val="0048343E"/>
    <w:rsid w:val="00483B8D"/>
    <w:rsid w:val="00483F46"/>
    <w:rsid w:val="004845F3"/>
    <w:rsid w:val="00484CEC"/>
    <w:rsid w:val="00485035"/>
    <w:rsid w:val="00486646"/>
    <w:rsid w:val="004877D8"/>
    <w:rsid w:val="004904A5"/>
    <w:rsid w:val="004953FF"/>
    <w:rsid w:val="00496991"/>
    <w:rsid w:val="00497FD2"/>
    <w:rsid w:val="004A0933"/>
    <w:rsid w:val="004B04F8"/>
    <w:rsid w:val="004B2D33"/>
    <w:rsid w:val="004B4233"/>
    <w:rsid w:val="004B434A"/>
    <w:rsid w:val="004B4D0D"/>
    <w:rsid w:val="004B5D7B"/>
    <w:rsid w:val="004B70E2"/>
    <w:rsid w:val="004C1976"/>
    <w:rsid w:val="004C3124"/>
    <w:rsid w:val="004C3542"/>
    <w:rsid w:val="004C3556"/>
    <w:rsid w:val="004C4AE4"/>
    <w:rsid w:val="004C4F23"/>
    <w:rsid w:val="004C6CEA"/>
    <w:rsid w:val="004C759A"/>
    <w:rsid w:val="004C7687"/>
    <w:rsid w:val="004D2AAE"/>
    <w:rsid w:val="004D310D"/>
    <w:rsid w:val="004D36F3"/>
    <w:rsid w:val="004D49DF"/>
    <w:rsid w:val="004D5A5A"/>
    <w:rsid w:val="004D793B"/>
    <w:rsid w:val="004E02DB"/>
    <w:rsid w:val="004E1FB5"/>
    <w:rsid w:val="004E3E68"/>
    <w:rsid w:val="004E4D21"/>
    <w:rsid w:val="004E5562"/>
    <w:rsid w:val="004E6201"/>
    <w:rsid w:val="004E7852"/>
    <w:rsid w:val="004F0718"/>
    <w:rsid w:val="004F3817"/>
    <w:rsid w:val="004F6A46"/>
    <w:rsid w:val="004F797F"/>
    <w:rsid w:val="004F7AAE"/>
    <w:rsid w:val="004F7B89"/>
    <w:rsid w:val="0050009D"/>
    <w:rsid w:val="00500B90"/>
    <w:rsid w:val="005010B0"/>
    <w:rsid w:val="005021C7"/>
    <w:rsid w:val="005039CF"/>
    <w:rsid w:val="00507122"/>
    <w:rsid w:val="00510E78"/>
    <w:rsid w:val="005137EC"/>
    <w:rsid w:val="005150B4"/>
    <w:rsid w:val="00522834"/>
    <w:rsid w:val="00522963"/>
    <w:rsid w:val="00524CCA"/>
    <w:rsid w:val="0052565C"/>
    <w:rsid w:val="005257F7"/>
    <w:rsid w:val="00526599"/>
    <w:rsid w:val="00526AB4"/>
    <w:rsid w:val="00527F96"/>
    <w:rsid w:val="0053487F"/>
    <w:rsid w:val="005411C2"/>
    <w:rsid w:val="0054568F"/>
    <w:rsid w:val="00551CF5"/>
    <w:rsid w:val="0055272A"/>
    <w:rsid w:val="00552DB1"/>
    <w:rsid w:val="00555F62"/>
    <w:rsid w:val="0056325F"/>
    <w:rsid w:val="005655F1"/>
    <w:rsid w:val="00566217"/>
    <w:rsid w:val="00570D60"/>
    <w:rsid w:val="00574AEF"/>
    <w:rsid w:val="00574C2E"/>
    <w:rsid w:val="005754D9"/>
    <w:rsid w:val="00575916"/>
    <w:rsid w:val="0057741C"/>
    <w:rsid w:val="00580350"/>
    <w:rsid w:val="00580E4F"/>
    <w:rsid w:val="00581762"/>
    <w:rsid w:val="00581AB9"/>
    <w:rsid w:val="00582C6C"/>
    <w:rsid w:val="0059080A"/>
    <w:rsid w:val="005916B5"/>
    <w:rsid w:val="00594F69"/>
    <w:rsid w:val="005963A0"/>
    <w:rsid w:val="005975C9"/>
    <w:rsid w:val="005A0F19"/>
    <w:rsid w:val="005A1540"/>
    <w:rsid w:val="005A1D56"/>
    <w:rsid w:val="005A1E30"/>
    <w:rsid w:val="005A1E82"/>
    <w:rsid w:val="005A1ED4"/>
    <w:rsid w:val="005A244A"/>
    <w:rsid w:val="005A488A"/>
    <w:rsid w:val="005A4D0C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E20"/>
    <w:rsid w:val="005C5ECC"/>
    <w:rsid w:val="005C70F6"/>
    <w:rsid w:val="005D007D"/>
    <w:rsid w:val="005D2F44"/>
    <w:rsid w:val="005D3EFD"/>
    <w:rsid w:val="005D4FBC"/>
    <w:rsid w:val="005D591A"/>
    <w:rsid w:val="005D5AE1"/>
    <w:rsid w:val="005D61F3"/>
    <w:rsid w:val="005D6580"/>
    <w:rsid w:val="005E24B7"/>
    <w:rsid w:val="005E34D9"/>
    <w:rsid w:val="005E358F"/>
    <w:rsid w:val="005E5519"/>
    <w:rsid w:val="005E56E5"/>
    <w:rsid w:val="005E64E8"/>
    <w:rsid w:val="005F1A18"/>
    <w:rsid w:val="005F1D14"/>
    <w:rsid w:val="005F2CE9"/>
    <w:rsid w:val="005F4AA0"/>
    <w:rsid w:val="005F51AD"/>
    <w:rsid w:val="005F5AF9"/>
    <w:rsid w:val="005F5B63"/>
    <w:rsid w:val="005F60CC"/>
    <w:rsid w:val="005F744E"/>
    <w:rsid w:val="00601145"/>
    <w:rsid w:val="00604DA0"/>
    <w:rsid w:val="00606947"/>
    <w:rsid w:val="00606A6E"/>
    <w:rsid w:val="006073D6"/>
    <w:rsid w:val="00611481"/>
    <w:rsid w:val="006129E6"/>
    <w:rsid w:val="006137B7"/>
    <w:rsid w:val="006138CA"/>
    <w:rsid w:val="006140C6"/>
    <w:rsid w:val="00616BEE"/>
    <w:rsid w:val="00623112"/>
    <w:rsid w:val="00623601"/>
    <w:rsid w:val="0062612F"/>
    <w:rsid w:val="00626476"/>
    <w:rsid w:val="00630719"/>
    <w:rsid w:val="0063158F"/>
    <w:rsid w:val="006317C5"/>
    <w:rsid w:val="006321CA"/>
    <w:rsid w:val="00633AAF"/>
    <w:rsid w:val="0063490E"/>
    <w:rsid w:val="00634D4C"/>
    <w:rsid w:val="006400D8"/>
    <w:rsid w:val="00640D73"/>
    <w:rsid w:val="0064246C"/>
    <w:rsid w:val="00642939"/>
    <w:rsid w:val="0064454E"/>
    <w:rsid w:val="0064462E"/>
    <w:rsid w:val="006465F0"/>
    <w:rsid w:val="0065382C"/>
    <w:rsid w:val="006541C1"/>
    <w:rsid w:val="00660C24"/>
    <w:rsid w:val="0066129D"/>
    <w:rsid w:val="0066234E"/>
    <w:rsid w:val="00663D87"/>
    <w:rsid w:val="0066681A"/>
    <w:rsid w:val="006708A4"/>
    <w:rsid w:val="00672271"/>
    <w:rsid w:val="006734C5"/>
    <w:rsid w:val="006759A9"/>
    <w:rsid w:val="00675A11"/>
    <w:rsid w:val="00677802"/>
    <w:rsid w:val="00677DFF"/>
    <w:rsid w:val="0068212F"/>
    <w:rsid w:val="006827F4"/>
    <w:rsid w:val="00682D35"/>
    <w:rsid w:val="00683621"/>
    <w:rsid w:val="00683890"/>
    <w:rsid w:val="00684CEE"/>
    <w:rsid w:val="00690693"/>
    <w:rsid w:val="00691D71"/>
    <w:rsid w:val="00692318"/>
    <w:rsid w:val="006925D9"/>
    <w:rsid w:val="00693FEB"/>
    <w:rsid w:val="00695909"/>
    <w:rsid w:val="0069660D"/>
    <w:rsid w:val="0069778A"/>
    <w:rsid w:val="006A0422"/>
    <w:rsid w:val="006A22C2"/>
    <w:rsid w:val="006A52CC"/>
    <w:rsid w:val="006B0D57"/>
    <w:rsid w:val="006B22F3"/>
    <w:rsid w:val="006B33F3"/>
    <w:rsid w:val="006B4551"/>
    <w:rsid w:val="006B5EC1"/>
    <w:rsid w:val="006B7A91"/>
    <w:rsid w:val="006C01F9"/>
    <w:rsid w:val="006C0A9E"/>
    <w:rsid w:val="006C188C"/>
    <w:rsid w:val="006C1FD2"/>
    <w:rsid w:val="006C2DD1"/>
    <w:rsid w:val="006C4ED3"/>
    <w:rsid w:val="006C5EC0"/>
    <w:rsid w:val="006C6053"/>
    <w:rsid w:val="006C7CC9"/>
    <w:rsid w:val="006D1731"/>
    <w:rsid w:val="006D46E5"/>
    <w:rsid w:val="006D6364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F4"/>
    <w:rsid w:val="006F19C8"/>
    <w:rsid w:val="006F470B"/>
    <w:rsid w:val="006F6466"/>
    <w:rsid w:val="00700455"/>
    <w:rsid w:val="007009DF"/>
    <w:rsid w:val="00700D02"/>
    <w:rsid w:val="0070119B"/>
    <w:rsid w:val="007015CE"/>
    <w:rsid w:val="007022A7"/>
    <w:rsid w:val="00705267"/>
    <w:rsid w:val="007065FC"/>
    <w:rsid w:val="007208E9"/>
    <w:rsid w:val="007213B5"/>
    <w:rsid w:val="007222DC"/>
    <w:rsid w:val="00724915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6EFD"/>
    <w:rsid w:val="00737157"/>
    <w:rsid w:val="007402F4"/>
    <w:rsid w:val="00740E5D"/>
    <w:rsid w:val="00741BA3"/>
    <w:rsid w:val="0074287E"/>
    <w:rsid w:val="00744347"/>
    <w:rsid w:val="0074796C"/>
    <w:rsid w:val="00747CAE"/>
    <w:rsid w:val="00750359"/>
    <w:rsid w:val="00750AAA"/>
    <w:rsid w:val="00750AC9"/>
    <w:rsid w:val="007535B6"/>
    <w:rsid w:val="00754063"/>
    <w:rsid w:val="00755FBF"/>
    <w:rsid w:val="007603AB"/>
    <w:rsid w:val="00762E9B"/>
    <w:rsid w:val="007646A2"/>
    <w:rsid w:val="0076555A"/>
    <w:rsid w:val="00766CE2"/>
    <w:rsid w:val="007707BF"/>
    <w:rsid w:val="0077504B"/>
    <w:rsid w:val="007753EF"/>
    <w:rsid w:val="007762F4"/>
    <w:rsid w:val="00780DE8"/>
    <w:rsid w:val="0078141E"/>
    <w:rsid w:val="007834F6"/>
    <w:rsid w:val="00784611"/>
    <w:rsid w:val="00790D2C"/>
    <w:rsid w:val="00791F3F"/>
    <w:rsid w:val="007924A0"/>
    <w:rsid w:val="007956B7"/>
    <w:rsid w:val="007A0614"/>
    <w:rsid w:val="007A089A"/>
    <w:rsid w:val="007A0900"/>
    <w:rsid w:val="007A1A6E"/>
    <w:rsid w:val="007A43E1"/>
    <w:rsid w:val="007A579B"/>
    <w:rsid w:val="007A6403"/>
    <w:rsid w:val="007A7432"/>
    <w:rsid w:val="007A752A"/>
    <w:rsid w:val="007B0CD8"/>
    <w:rsid w:val="007B1932"/>
    <w:rsid w:val="007B1990"/>
    <w:rsid w:val="007B4319"/>
    <w:rsid w:val="007B51D1"/>
    <w:rsid w:val="007B54A8"/>
    <w:rsid w:val="007B5974"/>
    <w:rsid w:val="007B5A2C"/>
    <w:rsid w:val="007B638F"/>
    <w:rsid w:val="007B6F67"/>
    <w:rsid w:val="007C06B5"/>
    <w:rsid w:val="007C06D6"/>
    <w:rsid w:val="007C221A"/>
    <w:rsid w:val="007C311C"/>
    <w:rsid w:val="007C3513"/>
    <w:rsid w:val="007C3DE2"/>
    <w:rsid w:val="007D400E"/>
    <w:rsid w:val="007D40DC"/>
    <w:rsid w:val="007D7B83"/>
    <w:rsid w:val="007E2959"/>
    <w:rsid w:val="007E2AEC"/>
    <w:rsid w:val="007E4743"/>
    <w:rsid w:val="007E5CA2"/>
    <w:rsid w:val="007E5D1D"/>
    <w:rsid w:val="007E6AEE"/>
    <w:rsid w:val="007E7C58"/>
    <w:rsid w:val="007E7FA7"/>
    <w:rsid w:val="007F1609"/>
    <w:rsid w:val="007F3C4C"/>
    <w:rsid w:val="007F4B86"/>
    <w:rsid w:val="007F556A"/>
    <w:rsid w:val="007F5F73"/>
    <w:rsid w:val="007F63F8"/>
    <w:rsid w:val="007F7CEE"/>
    <w:rsid w:val="00800F2C"/>
    <w:rsid w:val="008020A3"/>
    <w:rsid w:val="00804BC6"/>
    <w:rsid w:val="00804EEB"/>
    <w:rsid w:val="00806150"/>
    <w:rsid w:val="00806D5B"/>
    <w:rsid w:val="00806F29"/>
    <w:rsid w:val="008077E7"/>
    <w:rsid w:val="0081106A"/>
    <w:rsid w:val="0081386F"/>
    <w:rsid w:val="00814DA7"/>
    <w:rsid w:val="00815835"/>
    <w:rsid w:val="00815B7B"/>
    <w:rsid w:val="00815B98"/>
    <w:rsid w:val="008174F1"/>
    <w:rsid w:val="00817BE6"/>
    <w:rsid w:val="0082440E"/>
    <w:rsid w:val="0082519E"/>
    <w:rsid w:val="00827991"/>
    <w:rsid w:val="00827C42"/>
    <w:rsid w:val="00827E21"/>
    <w:rsid w:val="00830DA8"/>
    <w:rsid w:val="00831353"/>
    <w:rsid w:val="008334DB"/>
    <w:rsid w:val="008354E1"/>
    <w:rsid w:val="008362F4"/>
    <w:rsid w:val="00836DE7"/>
    <w:rsid w:val="00837BB9"/>
    <w:rsid w:val="00841685"/>
    <w:rsid w:val="00841FEC"/>
    <w:rsid w:val="00842335"/>
    <w:rsid w:val="00843162"/>
    <w:rsid w:val="0084625E"/>
    <w:rsid w:val="00846567"/>
    <w:rsid w:val="00852FC1"/>
    <w:rsid w:val="00855532"/>
    <w:rsid w:val="0085721F"/>
    <w:rsid w:val="00857E15"/>
    <w:rsid w:val="00860F74"/>
    <w:rsid w:val="00861B0A"/>
    <w:rsid w:val="00861D6F"/>
    <w:rsid w:val="00864178"/>
    <w:rsid w:val="00865E6D"/>
    <w:rsid w:val="008701CF"/>
    <w:rsid w:val="008706D0"/>
    <w:rsid w:val="0087171B"/>
    <w:rsid w:val="00874899"/>
    <w:rsid w:val="008773FC"/>
    <w:rsid w:val="008804BC"/>
    <w:rsid w:val="008817D4"/>
    <w:rsid w:val="008823E1"/>
    <w:rsid w:val="00882878"/>
    <w:rsid w:val="0088426F"/>
    <w:rsid w:val="00887CDD"/>
    <w:rsid w:val="008900A8"/>
    <w:rsid w:val="00890915"/>
    <w:rsid w:val="00891087"/>
    <w:rsid w:val="00891EE6"/>
    <w:rsid w:val="00893954"/>
    <w:rsid w:val="00895C21"/>
    <w:rsid w:val="00895FD4"/>
    <w:rsid w:val="008A12D7"/>
    <w:rsid w:val="008A2039"/>
    <w:rsid w:val="008A3230"/>
    <w:rsid w:val="008A5131"/>
    <w:rsid w:val="008A7004"/>
    <w:rsid w:val="008A796A"/>
    <w:rsid w:val="008B1168"/>
    <w:rsid w:val="008B371B"/>
    <w:rsid w:val="008B3A0B"/>
    <w:rsid w:val="008C0EDB"/>
    <w:rsid w:val="008C16B7"/>
    <w:rsid w:val="008C7F1D"/>
    <w:rsid w:val="008D442B"/>
    <w:rsid w:val="008D4E73"/>
    <w:rsid w:val="008D5E65"/>
    <w:rsid w:val="008D72CF"/>
    <w:rsid w:val="008E089E"/>
    <w:rsid w:val="008E1CCF"/>
    <w:rsid w:val="008E1EFF"/>
    <w:rsid w:val="008E4743"/>
    <w:rsid w:val="008E7092"/>
    <w:rsid w:val="008F1267"/>
    <w:rsid w:val="008F1BB3"/>
    <w:rsid w:val="008F1FB1"/>
    <w:rsid w:val="008F200D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10E87"/>
    <w:rsid w:val="00912E03"/>
    <w:rsid w:val="00913FED"/>
    <w:rsid w:val="00915419"/>
    <w:rsid w:val="00915DAB"/>
    <w:rsid w:val="00920A38"/>
    <w:rsid w:val="0092279C"/>
    <w:rsid w:val="009237DB"/>
    <w:rsid w:val="009254B0"/>
    <w:rsid w:val="00932B27"/>
    <w:rsid w:val="0093413B"/>
    <w:rsid w:val="00934374"/>
    <w:rsid w:val="0093709F"/>
    <w:rsid w:val="00937F6F"/>
    <w:rsid w:val="0094051D"/>
    <w:rsid w:val="009408F2"/>
    <w:rsid w:val="0094137A"/>
    <w:rsid w:val="00944BF8"/>
    <w:rsid w:val="00946E74"/>
    <w:rsid w:val="00946E79"/>
    <w:rsid w:val="00947025"/>
    <w:rsid w:val="00950620"/>
    <w:rsid w:val="00953A42"/>
    <w:rsid w:val="0096123B"/>
    <w:rsid w:val="00961336"/>
    <w:rsid w:val="00962934"/>
    <w:rsid w:val="00962AF5"/>
    <w:rsid w:val="00963084"/>
    <w:rsid w:val="00963D07"/>
    <w:rsid w:val="00964A06"/>
    <w:rsid w:val="00965E57"/>
    <w:rsid w:val="00967419"/>
    <w:rsid w:val="00967684"/>
    <w:rsid w:val="00971546"/>
    <w:rsid w:val="00974612"/>
    <w:rsid w:val="00974ADB"/>
    <w:rsid w:val="00982A65"/>
    <w:rsid w:val="0098357C"/>
    <w:rsid w:val="0098464F"/>
    <w:rsid w:val="00984F2D"/>
    <w:rsid w:val="00985283"/>
    <w:rsid w:val="00986CAB"/>
    <w:rsid w:val="009916A5"/>
    <w:rsid w:val="00991FDE"/>
    <w:rsid w:val="009923F7"/>
    <w:rsid w:val="0099483A"/>
    <w:rsid w:val="009974BF"/>
    <w:rsid w:val="009979E1"/>
    <w:rsid w:val="009A1280"/>
    <w:rsid w:val="009A1D3A"/>
    <w:rsid w:val="009A2024"/>
    <w:rsid w:val="009A46C1"/>
    <w:rsid w:val="009A6DB9"/>
    <w:rsid w:val="009A7BEE"/>
    <w:rsid w:val="009B16D1"/>
    <w:rsid w:val="009B1F5A"/>
    <w:rsid w:val="009B2E59"/>
    <w:rsid w:val="009B3450"/>
    <w:rsid w:val="009B3EFC"/>
    <w:rsid w:val="009B570B"/>
    <w:rsid w:val="009C08E0"/>
    <w:rsid w:val="009C0D00"/>
    <w:rsid w:val="009C1426"/>
    <w:rsid w:val="009C14F2"/>
    <w:rsid w:val="009C3DDD"/>
    <w:rsid w:val="009C3E8F"/>
    <w:rsid w:val="009C521B"/>
    <w:rsid w:val="009C7A7B"/>
    <w:rsid w:val="009D16E7"/>
    <w:rsid w:val="009D3CE5"/>
    <w:rsid w:val="009D433C"/>
    <w:rsid w:val="009D5361"/>
    <w:rsid w:val="009D7AA5"/>
    <w:rsid w:val="009E59BD"/>
    <w:rsid w:val="009F0129"/>
    <w:rsid w:val="009F163B"/>
    <w:rsid w:val="009F237C"/>
    <w:rsid w:val="009F3206"/>
    <w:rsid w:val="009F4D5C"/>
    <w:rsid w:val="009F59D7"/>
    <w:rsid w:val="009F703D"/>
    <w:rsid w:val="00A04969"/>
    <w:rsid w:val="00A058C0"/>
    <w:rsid w:val="00A137E7"/>
    <w:rsid w:val="00A15641"/>
    <w:rsid w:val="00A15F77"/>
    <w:rsid w:val="00A1613E"/>
    <w:rsid w:val="00A164E7"/>
    <w:rsid w:val="00A207B6"/>
    <w:rsid w:val="00A20F88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35A1"/>
    <w:rsid w:val="00A339FF"/>
    <w:rsid w:val="00A3468B"/>
    <w:rsid w:val="00A41F0E"/>
    <w:rsid w:val="00A42C2D"/>
    <w:rsid w:val="00A4433B"/>
    <w:rsid w:val="00A44A49"/>
    <w:rsid w:val="00A45553"/>
    <w:rsid w:val="00A46EF6"/>
    <w:rsid w:val="00A519FF"/>
    <w:rsid w:val="00A52B76"/>
    <w:rsid w:val="00A538E9"/>
    <w:rsid w:val="00A53CD6"/>
    <w:rsid w:val="00A5576F"/>
    <w:rsid w:val="00A56690"/>
    <w:rsid w:val="00A57D1C"/>
    <w:rsid w:val="00A600AD"/>
    <w:rsid w:val="00A62AE6"/>
    <w:rsid w:val="00A62E0D"/>
    <w:rsid w:val="00A64245"/>
    <w:rsid w:val="00A66901"/>
    <w:rsid w:val="00A703FB"/>
    <w:rsid w:val="00A7081E"/>
    <w:rsid w:val="00A70932"/>
    <w:rsid w:val="00A71607"/>
    <w:rsid w:val="00A72FCF"/>
    <w:rsid w:val="00A7411F"/>
    <w:rsid w:val="00A745E0"/>
    <w:rsid w:val="00A75538"/>
    <w:rsid w:val="00A842B8"/>
    <w:rsid w:val="00A86822"/>
    <w:rsid w:val="00A874D6"/>
    <w:rsid w:val="00A87B55"/>
    <w:rsid w:val="00A9043F"/>
    <w:rsid w:val="00A90AE0"/>
    <w:rsid w:val="00A94D3D"/>
    <w:rsid w:val="00A94DE5"/>
    <w:rsid w:val="00A97A8C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5A53"/>
    <w:rsid w:val="00AB7767"/>
    <w:rsid w:val="00AC5E00"/>
    <w:rsid w:val="00AC6A44"/>
    <w:rsid w:val="00AC749F"/>
    <w:rsid w:val="00AC7DBC"/>
    <w:rsid w:val="00AD0328"/>
    <w:rsid w:val="00AD033A"/>
    <w:rsid w:val="00AD0792"/>
    <w:rsid w:val="00AD0AF0"/>
    <w:rsid w:val="00AD2752"/>
    <w:rsid w:val="00AD42D9"/>
    <w:rsid w:val="00AD44AD"/>
    <w:rsid w:val="00AD4B3D"/>
    <w:rsid w:val="00AD592C"/>
    <w:rsid w:val="00AD5D7A"/>
    <w:rsid w:val="00AD5EFF"/>
    <w:rsid w:val="00AD64C4"/>
    <w:rsid w:val="00AD6E43"/>
    <w:rsid w:val="00AE03FF"/>
    <w:rsid w:val="00AE1D9F"/>
    <w:rsid w:val="00AE4C2F"/>
    <w:rsid w:val="00AE54BB"/>
    <w:rsid w:val="00AE6A5E"/>
    <w:rsid w:val="00AF0E2C"/>
    <w:rsid w:val="00AF2816"/>
    <w:rsid w:val="00AF3D13"/>
    <w:rsid w:val="00AF73BF"/>
    <w:rsid w:val="00AF754E"/>
    <w:rsid w:val="00B00B19"/>
    <w:rsid w:val="00B03D6A"/>
    <w:rsid w:val="00B0674D"/>
    <w:rsid w:val="00B06F01"/>
    <w:rsid w:val="00B079CA"/>
    <w:rsid w:val="00B10EAD"/>
    <w:rsid w:val="00B1150B"/>
    <w:rsid w:val="00B1161D"/>
    <w:rsid w:val="00B1214B"/>
    <w:rsid w:val="00B15C88"/>
    <w:rsid w:val="00B1646E"/>
    <w:rsid w:val="00B21636"/>
    <w:rsid w:val="00B21697"/>
    <w:rsid w:val="00B22672"/>
    <w:rsid w:val="00B263A1"/>
    <w:rsid w:val="00B26DEF"/>
    <w:rsid w:val="00B3281D"/>
    <w:rsid w:val="00B33EB8"/>
    <w:rsid w:val="00B35914"/>
    <w:rsid w:val="00B35F7C"/>
    <w:rsid w:val="00B3684A"/>
    <w:rsid w:val="00B402DA"/>
    <w:rsid w:val="00B40FD7"/>
    <w:rsid w:val="00B41D17"/>
    <w:rsid w:val="00B42AE3"/>
    <w:rsid w:val="00B454C9"/>
    <w:rsid w:val="00B45CC3"/>
    <w:rsid w:val="00B45CFD"/>
    <w:rsid w:val="00B47AC8"/>
    <w:rsid w:val="00B47FFC"/>
    <w:rsid w:val="00B504C0"/>
    <w:rsid w:val="00B54C4A"/>
    <w:rsid w:val="00B56F5B"/>
    <w:rsid w:val="00B575CA"/>
    <w:rsid w:val="00B611B7"/>
    <w:rsid w:val="00B612D6"/>
    <w:rsid w:val="00B61D68"/>
    <w:rsid w:val="00B64B22"/>
    <w:rsid w:val="00B65275"/>
    <w:rsid w:val="00B66BE5"/>
    <w:rsid w:val="00B70A6C"/>
    <w:rsid w:val="00B7261D"/>
    <w:rsid w:val="00B74D54"/>
    <w:rsid w:val="00B7585C"/>
    <w:rsid w:val="00B80220"/>
    <w:rsid w:val="00B815B7"/>
    <w:rsid w:val="00B82532"/>
    <w:rsid w:val="00B82CF3"/>
    <w:rsid w:val="00B83283"/>
    <w:rsid w:val="00B856D8"/>
    <w:rsid w:val="00B91A6B"/>
    <w:rsid w:val="00B9345D"/>
    <w:rsid w:val="00B9507A"/>
    <w:rsid w:val="00B953F9"/>
    <w:rsid w:val="00B97D6C"/>
    <w:rsid w:val="00BA04E7"/>
    <w:rsid w:val="00BA0BB2"/>
    <w:rsid w:val="00BA16CB"/>
    <w:rsid w:val="00BA1BFA"/>
    <w:rsid w:val="00BA3F14"/>
    <w:rsid w:val="00BA4507"/>
    <w:rsid w:val="00BA506F"/>
    <w:rsid w:val="00BA5F55"/>
    <w:rsid w:val="00BA6A30"/>
    <w:rsid w:val="00BB1177"/>
    <w:rsid w:val="00BB5F95"/>
    <w:rsid w:val="00BB6202"/>
    <w:rsid w:val="00BB651F"/>
    <w:rsid w:val="00BC02E7"/>
    <w:rsid w:val="00BC1899"/>
    <w:rsid w:val="00BC3E59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F1E9E"/>
    <w:rsid w:val="00BF2126"/>
    <w:rsid w:val="00BF6927"/>
    <w:rsid w:val="00BF7230"/>
    <w:rsid w:val="00BF72AE"/>
    <w:rsid w:val="00C004BA"/>
    <w:rsid w:val="00C0499D"/>
    <w:rsid w:val="00C06FAE"/>
    <w:rsid w:val="00C14904"/>
    <w:rsid w:val="00C15282"/>
    <w:rsid w:val="00C16175"/>
    <w:rsid w:val="00C162AF"/>
    <w:rsid w:val="00C167D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4B0D"/>
    <w:rsid w:val="00C35DA0"/>
    <w:rsid w:val="00C36DEE"/>
    <w:rsid w:val="00C4088A"/>
    <w:rsid w:val="00C41606"/>
    <w:rsid w:val="00C41BBC"/>
    <w:rsid w:val="00C433E3"/>
    <w:rsid w:val="00C44CDE"/>
    <w:rsid w:val="00C457C8"/>
    <w:rsid w:val="00C45B7D"/>
    <w:rsid w:val="00C45BFF"/>
    <w:rsid w:val="00C45CAE"/>
    <w:rsid w:val="00C45F5A"/>
    <w:rsid w:val="00C50005"/>
    <w:rsid w:val="00C51455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3A56"/>
    <w:rsid w:val="00C73ED2"/>
    <w:rsid w:val="00C75F1C"/>
    <w:rsid w:val="00C7654B"/>
    <w:rsid w:val="00C81D2A"/>
    <w:rsid w:val="00C829BD"/>
    <w:rsid w:val="00C84049"/>
    <w:rsid w:val="00C90417"/>
    <w:rsid w:val="00C91055"/>
    <w:rsid w:val="00C9181C"/>
    <w:rsid w:val="00C925C5"/>
    <w:rsid w:val="00C92F89"/>
    <w:rsid w:val="00C94714"/>
    <w:rsid w:val="00C957D0"/>
    <w:rsid w:val="00CA06B5"/>
    <w:rsid w:val="00CA20E9"/>
    <w:rsid w:val="00CA2855"/>
    <w:rsid w:val="00CA2FBB"/>
    <w:rsid w:val="00CA53E6"/>
    <w:rsid w:val="00CA7610"/>
    <w:rsid w:val="00CB3C6C"/>
    <w:rsid w:val="00CB4468"/>
    <w:rsid w:val="00CB7B03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1F0A"/>
    <w:rsid w:val="00CD29EB"/>
    <w:rsid w:val="00CD53B0"/>
    <w:rsid w:val="00CD7127"/>
    <w:rsid w:val="00CE3D15"/>
    <w:rsid w:val="00CE4B05"/>
    <w:rsid w:val="00CE5A45"/>
    <w:rsid w:val="00CE619A"/>
    <w:rsid w:val="00CE6711"/>
    <w:rsid w:val="00CE6E86"/>
    <w:rsid w:val="00CF0647"/>
    <w:rsid w:val="00CF220F"/>
    <w:rsid w:val="00CF2CAD"/>
    <w:rsid w:val="00CF5B30"/>
    <w:rsid w:val="00CF6C81"/>
    <w:rsid w:val="00CF6FFE"/>
    <w:rsid w:val="00D00EAF"/>
    <w:rsid w:val="00D014CB"/>
    <w:rsid w:val="00D042E3"/>
    <w:rsid w:val="00D06F33"/>
    <w:rsid w:val="00D07DB1"/>
    <w:rsid w:val="00D100B8"/>
    <w:rsid w:val="00D11990"/>
    <w:rsid w:val="00D12243"/>
    <w:rsid w:val="00D12C1A"/>
    <w:rsid w:val="00D140CA"/>
    <w:rsid w:val="00D15C89"/>
    <w:rsid w:val="00D20611"/>
    <w:rsid w:val="00D238C1"/>
    <w:rsid w:val="00D245E0"/>
    <w:rsid w:val="00D2463F"/>
    <w:rsid w:val="00D2601A"/>
    <w:rsid w:val="00D310BA"/>
    <w:rsid w:val="00D32365"/>
    <w:rsid w:val="00D32D7A"/>
    <w:rsid w:val="00D35B49"/>
    <w:rsid w:val="00D40B1D"/>
    <w:rsid w:val="00D410A1"/>
    <w:rsid w:val="00D43F22"/>
    <w:rsid w:val="00D44159"/>
    <w:rsid w:val="00D504F5"/>
    <w:rsid w:val="00D50801"/>
    <w:rsid w:val="00D54070"/>
    <w:rsid w:val="00D54310"/>
    <w:rsid w:val="00D55C3C"/>
    <w:rsid w:val="00D579DA"/>
    <w:rsid w:val="00D62075"/>
    <w:rsid w:val="00D62FE8"/>
    <w:rsid w:val="00D63989"/>
    <w:rsid w:val="00D6453C"/>
    <w:rsid w:val="00D655A2"/>
    <w:rsid w:val="00D667CB"/>
    <w:rsid w:val="00D67E94"/>
    <w:rsid w:val="00D73386"/>
    <w:rsid w:val="00D74596"/>
    <w:rsid w:val="00D760CA"/>
    <w:rsid w:val="00D770B5"/>
    <w:rsid w:val="00D82262"/>
    <w:rsid w:val="00D8240D"/>
    <w:rsid w:val="00D82481"/>
    <w:rsid w:val="00D8534E"/>
    <w:rsid w:val="00D85D78"/>
    <w:rsid w:val="00D92278"/>
    <w:rsid w:val="00D92C0E"/>
    <w:rsid w:val="00D92CCA"/>
    <w:rsid w:val="00D938F8"/>
    <w:rsid w:val="00D94230"/>
    <w:rsid w:val="00D94FCD"/>
    <w:rsid w:val="00D95115"/>
    <w:rsid w:val="00D96ADF"/>
    <w:rsid w:val="00DA0253"/>
    <w:rsid w:val="00DA0A30"/>
    <w:rsid w:val="00DA1683"/>
    <w:rsid w:val="00DA38C4"/>
    <w:rsid w:val="00DA40C8"/>
    <w:rsid w:val="00DA4630"/>
    <w:rsid w:val="00DA4EE2"/>
    <w:rsid w:val="00DA6D57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B30"/>
    <w:rsid w:val="00DB4D60"/>
    <w:rsid w:val="00DB5450"/>
    <w:rsid w:val="00DB6713"/>
    <w:rsid w:val="00DB7DF5"/>
    <w:rsid w:val="00DC0749"/>
    <w:rsid w:val="00DC1A1F"/>
    <w:rsid w:val="00DC411E"/>
    <w:rsid w:val="00DC451E"/>
    <w:rsid w:val="00DC48EA"/>
    <w:rsid w:val="00DC4FFE"/>
    <w:rsid w:val="00DC73F6"/>
    <w:rsid w:val="00DC7B3D"/>
    <w:rsid w:val="00DD2520"/>
    <w:rsid w:val="00DD2AD8"/>
    <w:rsid w:val="00DD5821"/>
    <w:rsid w:val="00DD6519"/>
    <w:rsid w:val="00DD7439"/>
    <w:rsid w:val="00DE6002"/>
    <w:rsid w:val="00DE7B11"/>
    <w:rsid w:val="00DF0B4B"/>
    <w:rsid w:val="00DF1B4E"/>
    <w:rsid w:val="00DF387D"/>
    <w:rsid w:val="00DF4E7C"/>
    <w:rsid w:val="00DF634C"/>
    <w:rsid w:val="00DF6BB8"/>
    <w:rsid w:val="00DF73D2"/>
    <w:rsid w:val="00E000B0"/>
    <w:rsid w:val="00E01DAC"/>
    <w:rsid w:val="00E01E77"/>
    <w:rsid w:val="00E0337D"/>
    <w:rsid w:val="00E067A9"/>
    <w:rsid w:val="00E077F6"/>
    <w:rsid w:val="00E101DA"/>
    <w:rsid w:val="00E12072"/>
    <w:rsid w:val="00E12E79"/>
    <w:rsid w:val="00E1402B"/>
    <w:rsid w:val="00E14CB9"/>
    <w:rsid w:val="00E15985"/>
    <w:rsid w:val="00E159FA"/>
    <w:rsid w:val="00E17241"/>
    <w:rsid w:val="00E17A84"/>
    <w:rsid w:val="00E17CAA"/>
    <w:rsid w:val="00E224B3"/>
    <w:rsid w:val="00E22618"/>
    <w:rsid w:val="00E230AA"/>
    <w:rsid w:val="00E23DB8"/>
    <w:rsid w:val="00E27DD0"/>
    <w:rsid w:val="00E30456"/>
    <w:rsid w:val="00E316C9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3BBF"/>
    <w:rsid w:val="00E44AE1"/>
    <w:rsid w:val="00E453C4"/>
    <w:rsid w:val="00E4554B"/>
    <w:rsid w:val="00E45A4D"/>
    <w:rsid w:val="00E47051"/>
    <w:rsid w:val="00E5059F"/>
    <w:rsid w:val="00E51CCC"/>
    <w:rsid w:val="00E523CB"/>
    <w:rsid w:val="00E53927"/>
    <w:rsid w:val="00E54DE0"/>
    <w:rsid w:val="00E568E1"/>
    <w:rsid w:val="00E57F7A"/>
    <w:rsid w:val="00E619E5"/>
    <w:rsid w:val="00E6252D"/>
    <w:rsid w:val="00E6311F"/>
    <w:rsid w:val="00E63B85"/>
    <w:rsid w:val="00E67C4C"/>
    <w:rsid w:val="00E71978"/>
    <w:rsid w:val="00E72F15"/>
    <w:rsid w:val="00E74691"/>
    <w:rsid w:val="00E74E9D"/>
    <w:rsid w:val="00E77475"/>
    <w:rsid w:val="00E844CF"/>
    <w:rsid w:val="00E85C22"/>
    <w:rsid w:val="00E901B9"/>
    <w:rsid w:val="00E90305"/>
    <w:rsid w:val="00E938EF"/>
    <w:rsid w:val="00E949A5"/>
    <w:rsid w:val="00E961B8"/>
    <w:rsid w:val="00E96E3E"/>
    <w:rsid w:val="00EA10E7"/>
    <w:rsid w:val="00EA1F86"/>
    <w:rsid w:val="00EA24F7"/>
    <w:rsid w:val="00EA26A1"/>
    <w:rsid w:val="00EA2C43"/>
    <w:rsid w:val="00EA3094"/>
    <w:rsid w:val="00EA3969"/>
    <w:rsid w:val="00EA468D"/>
    <w:rsid w:val="00EA5111"/>
    <w:rsid w:val="00EB049C"/>
    <w:rsid w:val="00EB37AB"/>
    <w:rsid w:val="00EB492E"/>
    <w:rsid w:val="00EB4F16"/>
    <w:rsid w:val="00EC0FB7"/>
    <w:rsid w:val="00EC161A"/>
    <w:rsid w:val="00EC47E4"/>
    <w:rsid w:val="00EC4AB4"/>
    <w:rsid w:val="00EC5C3F"/>
    <w:rsid w:val="00EC60BE"/>
    <w:rsid w:val="00ED1933"/>
    <w:rsid w:val="00ED5B09"/>
    <w:rsid w:val="00ED6601"/>
    <w:rsid w:val="00EE109F"/>
    <w:rsid w:val="00EE4B8C"/>
    <w:rsid w:val="00EE7937"/>
    <w:rsid w:val="00EF039B"/>
    <w:rsid w:val="00EF12C2"/>
    <w:rsid w:val="00EF220E"/>
    <w:rsid w:val="00EF2D4E"/>
    <w:rsid w:val="00EF51CD"/>
    <w:rsid w:val="00EF5767"/>
    <w:rsid w:val="00EF636D"/>
    <w:rsid w:val="00EF6784"/>
    <w:rsid w:val="00EF7935"/>
    <w:rsid w:val="00F0194A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7520"/>
    <w:rsid w:val="00F20884"/>
    <w:rsid w:val="00F21535"/>
    <w:rsid w:val="00F22345"/>
    <w:rsid w:val="00F22AD5"/>
    <w:rsid w:val="00F237E2"/>
    <w:rsid w:val="00F24E9F"/>
    <w:rsid w:val="00F24FD4"/>
    <w:rsid w:val="00F25148"/>
    <w:rsid w:val="00F31475"/>
    <w:rsid w:val="00F34317"/>
    <w:rsid w:val="00F35CE6"/>
    <w:rsid w:val="00F37AD3"/>
    <w:rsid w:val="00F41654"/>
    <w:rsid w:val="00F446DA"/>
    <w:rsid w:val="00F455CA"/>
    <w:rsid w:val="00F51CA6"/>
    <w:rsid w:val="00F54925"/>
    <w:rsid w:val="00F552AA"/>
    <w:rsid w:val="00F55412"/>
    <w:rsid w:val="00F5556E"/>
    <w:rsid w:val="00F56BAA"/>
    <w:rsid w:val="00F61BD8"/>
    <w:rsid w:val="00F63ABA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22E9"/>
    <w:rsid w:val="00F92769"/>
    <w:rsid w:val="00F938FE"/>
    <w:rsid w:val="00F93CD2"/>
    <w:rsid w:val="00F96474"/>
    <w:rsid w:val="00FA0687"/>
    <w:rsid w:val="00FA0AB2"/>
    <w:rsid w:val="00FA1F8F"/>
    <w:rsid w:val="00FA2547"/>
    <w:rsid w:val="00FA53DA"/>
    <w:rsid w:val="00FB0D4B"/>
    <w:rsid w:val="00FB0F81"/>
    <w:rsid w:val="00FB1B9F"/>
    <w:rsid w:val="00FB442C"/>
    <w:rsid w:val="00FB4F39"/>
    <w:rsid w:val="00FB6010"/>
    <w:rsid w:val="00FC0681"/>
    <w:rsid w:val="00FC2397"/>
    <w:rsid w:val="00FC34A4"/>
    <w:rsid w:val="00FC3B8A"/>
    <w:rsid w:val="00FC3FEE"/>
    <w:rsid w:val="00FC403A"/>
    <w:rsid w:val="00FD2644"/>
    <w:rsid w:val="00FD31C5"/>
    <w:rsid w:val="00FD4808"/>
    <w:rsid w:val="00FD6043"/>
    <w:rsid w:val="00FD626D"/>
    <w:rsid w:val="00FD69F8"/>
    <w:rsid w:val="00FD7588"/>
    <w:rsid w:val="00FE3290"/>
    <w:rsid w:val="00FE3CB2"/>
    <w:rsid w:val="00FF4770"/>
    <w:rsid w:val="00FF5BC7"/>
    <w:rsid w:val="00FF61EA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ACF2A497-983A-4D20-BC98-88980DD69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qFormat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Normal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D94FCD"/>
    <w:rPr>
      <w:lang w:val="en-GB"/>
    </w:rPr>
  </w:style>
  <w:style w:type="paragraph" w:customStyle="1" w:styleId="B2">
    <w:name w:val="B2"/>
    <w:basedOn w:val="Normal"/>
    <w:link w:val="B2Char"/>
    <w:qFormat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table" w:styleId="TableGrid">
    <w:name w:val="Table Grid"/>
    <w:basedOn w:val="TableNormal"/>
    <w:uiPriority w:val="39"/>
    <w:qFormat/>
    <w:rsid w:val="00E4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5021C7"/>
    <w:pPr>
      <w:numPr>
        <w:numId w:val="6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D66D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D66DC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4D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54DE0"/>
    <w:rPr>
      <w:color w:val="5A5A5A" w:themeColor="text1" w:themeTint="A5"/>
      <w:spacing w:val="15"/>
      <w:lang w:val="en-GB" w:eastAsia="zh-CN"/>
    </w:rPr>
  </w:style>
  <w:style w:type="character" w:customStyle="1" w:styleId="B1Char1">
    <w:name w:val="B1 Char1"/>
    <w:qFormat/>
    <w:locked/>
    <w:rsid w:val="00E54DE0"/>
    <w:rPr>
      <w:lang w:val="en-GB"/>
    </w:rPr>
  </w:style>
  <w:style w:type="character" w:styleId="Emphasis">
    <w:name w:val="Emphasis"/>
    <w:uiPriority w:val="20"/>
    <w:qFormat/>
    <w:rsid w:val="00616BEE"/>
    <w:rPr>
      <w:i/>
      <w:iCs/>
    </w:rPr>
  </w:style>
  <w:style w:type="paragraph" w:styleId="NormalWeb">
    <w:name w:val="Normal (Web)"/>
    <w:basedOn w:val="Normal"/>
    <w:uiPriority w:val="99"/>
    <w:unhideWhenUsed/>
    <w:rsid w:val="00616BE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  <w:lang w:eastAsia="en-GB"/>
    </w:rPr>
  </w:style>
  <w:style w:type="paragraph" w:customStyle="1" w:styleId="B5">
    <w:name w:val="B5"/>
    <w:basedOn w:val="Normal"/>
    <w:rsid w:val="00226BC1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Comments-red">
    <w:name w:val="Comments-red"/>
    <w:basedOn w:val="Normal"/>
    <w:qFormat/>
    <w:rsid w:val="001814E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color w:val="FF0000"/>
      <w:sz w:val="18"/>
      <w:szCs w:val="24"/>
      <w:lang w:eastAsia="en-GB"/>
    </w:rPr>
  </w:style>
  <w:style w:type="paragraph" w:customStyle="1" w:styleId="TF">
    <w:name w:val="TF"/>
    <w:basedOn w:val="TH"/>
    <w:link w:val="TFChar"/>
    <w:rsid w:val="00604DA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val="en-GB" w:eastAsia="en-US"/>
    </w:rPr>
  </w:style>
  <w:style w:type="character" w:customStyle="1" w:styleId="TFChar">
    <w:name w:val="TF Char"/>
    <w:link w:val="TF"/>
    <w:rsid w:val="00604DA0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2">
    <w:name w:val="样式2"/>
    <w:basedOn w:val="Heading3"/>
    <w:qFormat/>
    <w:rsid w:val="00F24FD4"/>
    <w:pPr>
      <w:keepNext w:val="0"/>
      <w:keepLines w:val="0"/>
      <w:numPr>
        <w:ilvl w:val="0"/>
        <w:numId w:val="0"/>
      </w:numPr>
      <w:tabs>
        <w:tab w:val="num" w:pos="720"/>
      </w:tabs>
      <w:spacing w:beforeLines="50" w:before="0"/>
      <w:ind w:left="720" w:hanging="720"/>
    </w:pPr>
    <w:rPr>
      <w:rFonts w:ascii="Times New Roman" w:eastAsia="SimSun" w:hAnsi="Times New Roman" w:cs="Times New Roman"/>
      <w:sz w:val="24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62871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20939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8975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18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844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B5AE1AE-115D-4946-9EA7-EC359CD24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R2-19xxxxxx discussion on cross-COT HARQ feedback.docx</vt:lpstr>
    </vt:vector>
  </TitlesOfParts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R2-19xxxxxx discussion on cross-COT HARQ feedback.docx</dc:title>
  <dc:subject/>
  <dc:creator>Youchunhua (Frank)</dc:creator>
  <cp:keywords/>
  <dc:description/>
  <cp:lastModifiedBy>Tao Cai</cp:lastModifiedBy>
  <cp:revision>2</cp:revision>
  <dcterms:created xsi:type="dcterms:W3CDTF">2019-11-08T07:22:00Z</dcterms:created>
  <dcterms:modified xsi:type="dcterms:W3CDTF">2019-11-08T07:22:00Z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(3)EzDobG+ldpu1sdQ0OMhbxQg/6b47za+Pc+XW4/G+ktZF8wOr2RvuDON4qj23Nhk/uSFTDUUW
GUcdoORFrV33QF4j4/vQMaV+Kl38V+O4x4e0DJHW9SYWPQDz88kcYerAvP+II5OTpUtHez+D
+1Sn+cURicOZiHbal24IKfQa6TppdcfoM/snvpUB+4yiICXoy5+7BW/g8LAwiNR9WYk9OTRN
00r/FJkGMR0zy3HMKn</vt:lpwstr>
  </property>
  <property fmtid="{D5CDD505-2E9C-101B-9397-08002B2CF9AE}" pid="17" name="_2015_ms_pID_7253431">
    <vt:lpwstr>Yoo5XkbeBbZbrsC3GLPKyhmkEEsH748xn/HPdffk52uBekZqRN4CBt
Q+wF3UD4PSNk2dFH/ZeNpnKS3eH6CgUcr/T4YhRAxsQ4VrKHBgCmOdFgH/hCQ0zMyCCssOw8
g8f48PDQHK2Qw7KZmAeLKzjtKnUwFnRK57SVxpCGdRpZMLxM/IRqF9bkihaJqFQ6sZHKRhV2
KSfQjxNhIp0E1mxtN/iF0erig4cG4KjRf2uC</vt:lpwstr>
  </property>
  <property fmtid="{D5CDD505-2E9C-101B-9397-08002B2CF9AE}" pid="18" name="_2015_ms_pID_7253432">
    <vt:lpwstr>OF2GcTKh+zP8BBN1BnyIjYY=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1572853600</vt:lpwstr>
  </property>
</Properties>
</file>